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C9E" w:rsidRPr="004F0F63" w:rsidRDefault="00F00C9E" w:rsidP="00521B57">
      <w:pPr>
        <w:spacing w:before="100" w:beforeAutospacing="1" w:after="100" w:afterAutospacing="1" w:line="240" w:lineRule="auto"/>
        <w:rPr>
          <w:rFonts w:ascii="Times New Roman" w:eastAsia="Times New Roman" w:hAnsi="Times New Roman" w:cs="Times New Roman"/>
          <w:b/>
          <w:bCs/>
          <w:i/>
          <w:iCs/>
          <w:sz w:val="44"/>
          <w:szCs w:val="44"/>
          <w:u w:val="single"/>
          <w:lang w:eastAsia="fr-FR"/>
        </w:rPr>
      </w:pPr>
      <w:r w:rsidRPr="004F0F63">
        <w:rPr>
          <w:rFonts w:ascii="Times New Roman" w:eastAsia="Times New Roman" w:hAnsi="Times New Roman" w:cs="Times New Roman"/>
          <w:b/>
          <w:bCs/>
          <w:i/>
          <w:iCs/>
          <w:sz w:val="44"/>
          <w:szCs w:val="44"/>
          <w:u w:val="single"/>
          <w:lang w:eastAsia="fr-FR"/>
        </w:rPr>
        <w:t>INFSP TIARET</w:t>
      </w:r>
    </w:p>
    <w:p w:rsidR="00F00C9E" w:rsidRPr="004F0F63" w:rsidRDefault="00F00C9E" w:rsidP="00521B57">
      <w:pPr>
        <w:spacing w:before="100" w:beforeAutospacing="1" w:after="100" w:afterAutospacing="1" w:line="240" w:lineRule="auto"/>
        <w:rPr>
          <w:rFonts w:ascii="Times New Roman" w:eastAsia="Times New Roman" w:hAnsi="Times New Roman" w:cs="Times New Roman"/>
          <w:b/>
          <w:bCs/>
          <w:i/>
          <w:iCs/>
          <w:sz w:val="44"/>
          <w:szCs w:val="44"/>
          <w:u w:val="single"/>
          <w:lang w:eastAsia="fr-FR"/>
        </w:rPr>
      </w:pPr>
      <w:r w:rsidRPr="004F0F63">
        <w:rPr>
          <w:rFonts w:ascii="Times New Roman" w:eastAsia="Times New Roman" w:hAnsi="Times New Roman" w:cs="Times New Roman"/>
          <w:b/>
          <w:bCs/>
          <w:i/>
          <w:iCs/>
          <w:sz w:val="44"/>
          <w:szCs w:val="44"/>
          <w:u w:val="single"/>
          <w:lang w:eastAsia="fr-FR"/>
        </w:rPr>
        <w:t>MATIERE :REANIMATION</w:t>
      </w:r>
      <w:r w:rsidR="00410796" w:rsidRPr="004F0F63">
        <w:rPr>
          <w:rFonts w:ascii="Times New Roman" w:eastAsia="Times New Roman" w:hAnsi="Times New Roman" w:cs="Times New Roman"/>
          <w:b/>
          <w:bCs/>
          <w:i/>
          <w:iCs/>
          <w:sz w:val="44"/>
          <w:szCs w:val="44"/>
          <w:u w:val="single"/>
          <w:lang w:eastAsia="fr-FR"/>
        </w:rPr>
        <w:t xml:space="preserve"> (s4)</w:t>
      </w:r>
    </w:p>
    <w:p w:rsidR="00F66EEA" w:rsidRPr="004F0F63" w:rsidRDefault="00F00C9E" w:rsidP="00521B57">
      <w:pPr>
        <w:spacing w:before="100" w:beforeAutospacing="1" w:after="100" w:afterAutospacing="1" w:line="240" w:lineRule="auto"/>
        <w:rPr>
          <w:rFonts w:ascii="Times New Roman" w:eastAsia="Times New Roman" w:hAnsi="Times New Roman" w:cs="Times New Roman"/>
          <w:b/>
          <w:bCs/>
          <w:i/>
          <w:iCs/>
          <w:sz w:val="44"/>
          <w:szCs w:val="44"/>
          <w:u w:val="single"/>
          <w:lang w:eastAsia="fr-FR"/>
        </w:rPr>
      </w:pPr>
      <w:r w:rsidRPr="004F0F63">
        <w:rPr>
          <w:rFonts w:ascii="Times New Roman" w:eastAsia="Times New Roman" w:hAnsi="Times New Roman" w:cs="Times New Roman"/>
          <w:b/>
          <w:bCs/>
          <w:i/>
          <w:iCs/>
          <w:sz w:val="44"/>
          <w:szCs w:val="44"/>
          <w:u w:val="single"/>
          <w:lang w:eastAsia="fr-FR"/>
        </w:rPr>
        <w:t>ENSEIGNANT :Mr HATEM</w:t>
      </w:r>
    </w:p>
    <w:p w:rsidR="00F00C9E" w:rsidRPr="004F0F63" w:rsidRDefault="00F66EEA" w:rsidP="00521B57">
      <w:pPr>
        <w:spacing w:before="100" w:beforeAutospacing="1" w:after="100" w:afterAutospacing="1" w:line="240" w:lineRule="auto"/>
        <w:rPr>
          <w:rFonts w:ascii="Times New Roman" w:eastAsia="Times New Roman" w:hAnsi="Times New Roman" w:cs="Times New Roman"/>
          <w:b/>
          <w:bCs/>
          <w:i/>
          <w:iCs/>
          <w:sz w:val="44"/>
          <w:szCs w:val="44"/>
          <w:u w:val="single"/>
          <w:lang w:eastAsia="fr-FR"/>
        </w:rPr>
      </w:pPr>
      <w:r w:rsidRPr="004F0F63">
        <w:rPr>
          <w:rFonts w:ascii="Times New Roman" w:eastAsia="Times New Roman" w:hAnsi="Times New Roman" w:cs="Times New Roman"/>
          <w:b/>
          <w:bCs/>
          <w:i/>
          <w:iCs/>
          <w:sz w:val="44"/>
          <w:szCs w:val="44"/>
          <w:u w:val="single"/>
          <w:lang w:eastAsia="fr-FR"/>
        </w:rPr>
        <w:t>ETUDIANTS ;2EME ANNEE ISP</w:t>
      </w:r>
    </w:p>
    <w:p w:rsidR="00661DCA" w:rsidRPr="00A87E4E" w:rsidRDefault="00661DCA" w:rsidP="00521B57">
      <w:pPr>
        <w:spacing w:before="100" w:beforeAutospacing="1" w:after="100" w:afterAutospacing="1" w:line="240" w:lineRule="auto"/>
        <w:rPr>
          <w:rFonts w:ascii="Times New Roman" w:eastAsia="Times New Roman" w:hAnsi="Times New Roman" w:cs="Times New Roman"/>
          <w:b/>
          <w:bCs/>
          <w:i/>
          <w:iCs/>
          <w:sz w:val="44"/>
          <w:szCs w:val="44"/>
          <w:u w:val="single"/>
          <w:lang w:eastAsia="fr-FR"/>
        </w:rPr>
      </w:pPr>
      <w:r>
        <w:rPr>
          <w:rFonts w:ascii="Times New Roman" w:eastAsia="Times New Roman" w:hAnsi="Times New Roman" w:cs="Times New Roman"/>
          <w:b/>
          <w:bCs/>
          <w:sz w:val="24"/>
          <w:szCs w:val="24"/>
          <w:lang w:eastAsia="fr-FR"/>
        </w:rPr>
        <w:t xml:space="preserve">             </w:t>
      </w:r>
      <w:r w:rsidR="00AD3C55">
        <w:rPr>
          <w:rFonts w:ascii="Times New Roman" w:eastAsia="Times New Roman" w:hAnsi="Times New Roman" w:cs="Times New Roman"/>
          <w:b/>
          <w:bCs/>
          <w:i/>
          <w:iCs/>
          <w:sz w:val="44"/>
          <w:szCs w:val="44"/>
          <w:u w:val="single"/>
          <w:lang w:eastAsia="fr-FR"/>
        </w:rPr>
        <w:t>cour</w:t>
      </w:r>
      <w:r w:rsidRPr="00A87E4E">
        <w:rPr>
          <w:rFonts w:ascii="Times New Roman" w:eastAsia="Times New Roman" w:hAnsi="Times New Roman" w:cs="Times New Roman"/>
          <w:b/>
          <w:bCs/>
          <w:i/>
          <w:iCs/>
          <w:sz w:val="44"/>
          <w:szCs w:val="44"/>
          <w:u w:val="single"/>
          <w:lang w:eastAsia="fr-FR"/>
        </w:rPr>
        <w:t>s</w:t>
      </w:r>
      <w:r w:rsidR="00AD3C55">
        <w:rPr>
          <w:rFonts w:ascii="Times New Roman" w:eastAsia="Times New Roman" w:hAnsi="Times New Roman" w:cs="Times New Roman"/>
          <w:b/>
          <w:bCs/>
          <w:i/>
          <w:iCs/>
          <w:sz w:val="44"/>
          <w:szCs w:val="44"/>
          <w:u w:val="single"/>
          <w:lang w:eastAsia="fr-FR"/>
        </w:rPr>
        <w:t xml:space="preserve"> n01 :</w:t>
      </w:r>
      <w:r w:rsidRPr="00A87E4E">
        <w:rPr>
          <w:rFonts w:ascii="Times New Roman" w:eastAsia="Times New Roman" w:hAnsi="Times New Roman" w:cs="Times New Roman"/>
          <w:b/>
          <w:bCs/>
          <w:i/>
          <w:iCs/>
          <w:sz w:val="44"/>
          <w:szCs w:val="44"/>
          <w:u w:val="single"/>
          <w:lang w:eastAsia="fr-FR"/>
        </w:rPr>
        <w:t xml:space="preserve"> équilibre/déséquilibre acido-basique et hydro-</w:t>
      </w:r>
      <w:r w:rsidR="00A87E4E" w:rsidRPr="00A87E4E">
        <w:rPr>
          <w:rFonts w:ascii="Times New Roman" w:eastAsia="Times New Roman" w:hAnsi="Times New Roman" w:cs="Times New Roman"/>
          <w:b/>
          <w:bCs/>
          <w:i/>
          <w:iCs/>
          <w:sz w:val="44"/>
          <w:szCs w:val="44"/>
          <w:u w:val="single"/>
          <w:lang w:eastAsia="fr-FR"/>
        </w:rPr>
        <w:t>électrolytique</w:t>
      </w:r>
    </w:p>
    <w:p w:rsidR="00F00C9E" w:rsidRPr="00F00C9E" w:rsidRDefault="00F66EEA" w:rsidP="00F66EEA">
      <w:pPr>
        <w:spacing w:before="100" w:beforeAutospacing="1" w:after="100" w:afterAutospacing="1" w:line="240" w:lineRule="auto"/>
        <w:rPr>
          <w:rFonts w:ascii="Times New Roman" w:eastAsia="Times New Roman" w:hAnsi="Times New Roman" w:cs="Times New Roman"/>
          <w:sz w:val="24"/>
          <w:szCs w:val="24"/>
          <w:u w:val="single"/>
          <w:lang w:eastAsia="fr-FR"/>
        </w:rPr>
      </w:pPr>
      <w:r>
        <w:rPr>
          <w:rFonts w:ascii="Times New Roman" w:eastAsia="Times New Roman" w:hAnsi="Times New Roman" w:cs="Times New Roman"/>
          <w:b/>
          <w:bCs/>
          <w:sz w:val="24"/>
          <w:szCs w:val="24"/>
          <w:lang w:eastAsia="fr-FR"/>
        </w:rPr>
        <w:t>R</w:t>
      </w:r>
      <w:r w:rsidR="00F00C9E" w:rsidRPr="00F00C9E">
        <w:rPr>
          <w:rFonts w:ascii="Times New Roman" w:eastAsia="Times New Roman" w:hAnsi="Times New Roman" w:cs="Times New Roman"/>
          <w:b/>
          <w:bCs/>
          <w:sz w:val="24"/>
          <w:szCs w:val="24"/>
          <w:u w:val="single"/>
          <w:lang w:eastAsia="fr-FR"/>
        </w:rPr>
        <w:t xml:space="preserve">appel </w:t>
      </w:r>
      <w:r w:rsidRPr="00F00C9E">
        <w:rPr>
          <w:rFonts w:ascii="Times New Roman" w:eastAsia="Times New Roman" w:hAnsi="Times New Roman" w:cs="Times New Roman"/>
          <w:b/>
          <w:bCs/>
          <w:sz w:val="24"/>
          <w:szCs w:val="24"/>
          <w:u w:val="single"/>
          <w:lang w:eastAsia="fr-FR"/>
        </w:rPr>
        <w:t>général</w:t>
      </w:r>
    </w:p>
    <w:p w:rsidR="00521B57" w:rsidRPr="00521B57" w:rsidRDefault="00521B57" w:rsidP="00521B57">
      <w:pPr>
        <w:spacing w:before="100"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Un électrolyte:</w:t>
      </w:r>
      <w:r w:rsidRPr="00521B57">
        <w:rPr>
          <w:rFonts w:ascii="Times New Roman" w:eastAsia="Times New Roman" w:hAnsi="Times New Roman" w:cs="Times New Roman"/>
          <w:sz w:val="24"/>
          <w:szCs w:val="24"/>
          <w:lang w:eastAsia="fr-FR"/>
        </w:rPr>
        <w:t> c'est un corps dont les molécules, lorsqu'elles sont en solution, sont capables de se dissocier en ions.</w:t>
      </w:r>
    </w:p>
    <w:p w:rsidR="00521B57" w:rsidRPr="00521B57" w:rsidRDefault="00521B57" w:rsidP="00521B57">
      <w:pPr>
        <w:spacing w:before="100"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Une solution:</w:t>
      </w:r>
      <w:r w:rsidRPr="00521B57">
        <w:rPr>
          <w:rFonts w:ascii="Times New Roman" w:eastAsia="Times New Roman" w:hAnsi="Times New Roman" w:cs="Times New Roman"/>
          <w:sz w:val="24"/>
          <w:szCs w:val="24"/>
          <w:lang w:eastAsia="fr-FR"/>
        </w:rPr>
        <w:t> un solvant (eau) + un soluté (les électrolytes).</w:t>
      </w:r>
    </w:p>
    <w:p w:rsidR="00521B57" w:rsidRPr="00521B57" w:rsidRDefault="00521B57" w:rsidP="00521B57">
      <w:pPr>
        <w:spacing w:before="100"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Le ph:</w:t>
      </w:r>
      <w:r w:rsidRPr="00521B57">
        <w:rPr>
          <w:rFonts w:ascii="Times New Roman" w:eastAsia="Times New Roman" w:hAnsi="Times New Roman" w:cs="Times New Roman"/>
          <w:sz w:val="24"/>
          <w:szCs w:val="24"/>
          <w:lang w:eastAsia="fr-FR"/>
        </w:rPr>
        <w:t> c'est un symbole exprimant l'acidité réelle d'une solution en fonction de sa concentration en ions H</w:t>
      </w:r>
      <w:r w:rsidRPr="00521B57">
        <w:rPr>
          <w:rFonts w:ascii="Times New Roman" w:eastAsia="Times New Roman" w:hAnsi="Times New Roman" w:cs="Times New Roman"/>
          <w:sz w:val="24"/>
          <w:szCs w:val="24"/>
          <w:vertAlign w:val="superscript"/>
          <w:lang w:eastAsia="fr-FR"/>
        </w:rPr>
        <w:t>+</w:t>
      </w:r>
      <w:r w:rsidRPr="00521B57">
        <w:rPr>
          <w:rFonts w:ascii="Times New Roman" w:eastAsia="Times New Roman" w:hAnsi="Times New Roman" w:cs="Times New Roman"/>
          <w:sz w:val="24"/>
          <w:szCs w:val="24"/>
          <w:lang w:eastAsia="fr-FR"/>
        </w:rPr>
        <w:t> (hydrogène).</w:t>
      </w:r>
    </w:p>
    <w:p w:rsidR="00521B57" w:rsidRPr="00521B57" w:rsidRDefault="00521B57" w:rsidP="00521B57">
      <w:pPr>
        <w:spacing w:before="100"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L'osmose:</w:t>
      </w:r>
      <w:r w:rsidRPr="00521B57">
        <w:rPr>
          <w:rFonts w:ascii="Times New Roman" w:eastAsia="Times New Roman" w:hAnsi="Times New Roman" w:cs="Times New Roman"/>
          <w:sz w:val="24"/>
          <w:szCs w:val="24"/>
          <w:lang w:eastAsia="fr-FR"/>
        </w:rPr>
        <w:t> c'est le mouvement des molécules de solvant à travers une membrane cellulaire vers la région où il y a une concentration élevée d'un soluté pour lequel la membrane est semi ou imperméable.</w:t>
      </w:r>
    </w:p>
    <w:p w:rsidR="00521B57" w:rsidRPr="00521B57" w:rsidRDefault="00521B57" w:rsidP="00521B57">
      <w:pPr>
        <w:spacing w:before="100"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L'osmolarité:</w:t>
      </w:r>
      <w:r w:rsidRPr="00521B57">
        <w:rPr>
          <w:rFonts w:ascii="Times New Roman" w:eastAsia="Times New Roman" w:hAnsi="Times New Roman" w:cs="Times New Roman"/>
          <w:sz w:val="24"/>
          <w:szCs w:val="24"/>
          <w:lang w:eastAsia="fr-FR"/>
        </w:rPr>
        <w:t> c'est la concentration en substance dissoute exerçant un pouvoir osmotique. Elle s'exprime en osmole.</w:t>
      </w:r>
    </w:p>
    <w:p w:rsidR="00521B57" w:rsidRPr="00521B57" w:rsidRDefault="00521B57" w:rsidP="00F00C9E">
      <w:pPr>
        <w:spacing w:before="100"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L'osmole:</w:t>
      </w:r>
      <w:r w:rsidRPr="00521B57">
        <w:rPr>
          <w:rFonts w:ascii="Times New Roman" w:eastAsia="Times New Roman" w:hAnsi="Times New Roman" w:cs="Times New Roman"/>
          <w:sz w:val="24"/>
          <w:szCs w:val="24"/>
          <w:lang w:eastAsia="fr-FR"/>
        </w:rPr>
        <w:t> c'est une unité de mesure de pression osmotique exprimée en mole par litre ou en kilogramme par litre. </w:t>
      </w:r>
    </w:p>
    <w:p w:rsidR="00521B57" w:rsidRPr="00F00C9E" w:rsidRDefault="00521B57" w:rsidP="00521B57">
      <w:pPr>
        <w:spacing w:before="100" w:beforeAutospacing="1" w:after="100" w:afterAutospacing="1" w:line="240" w:lineRule="auto"/>
        <w:rPr>
          <w:rFonts w:ascii="Times New Roman" w:eastAsia="Times New Roman" w:hAnsi="Times New Roman" w:cs="Times New Roman"/>
          <w:sz w:val="24"/>
          <w:szCs w:val="24"/>
          <w:u w:val="single"/>
          <w:lang w:eastAsia="fr-FR"/>
        </w:rPr>
      </w:pPr>
      <w:r w:rsidRPr="00F00C9E">
        <w:rPr>
          <w:rFonts w:ascii="Times New Roman" w:eastAsia="Times New Roman" w:hAnsi="Times New Roman" w:cs="Times New Roman"/>
          <w:b/>
          <w:bCs/>
          <w:sz w:val="24"/>
          <w:szCs w:val="24"/>
          <w:u w:val="single"/>
          <w:lang w:eastAsia="fr-FR"/>
        </w:rPr>
        <w:t>II - LES ESPACES LIQUIDIENS.</w:t>
      </w:r>
    </w:p>
    <w:p w:rsidR="00521B57" w:rsidRPr="00521B57" w:rsidRDefault="00521B57" w:rsidP="00521B57">
      <w:pPr>
        <w:spacing w:before="100"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L'eau.</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C'est le constituant essentiel de l'organisme. L'organisme se divise en deux secteurs: le secteur cellulaire et le secteur extra cellulaire.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La teneur totale de l'organisme en eau représente 60% du poids du corps.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L'eau extra cellulaire ou le liquide extra cellulaire représente 20% du poids du corps.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Le liquide extra cellulaire se divise en deux compartiments: le compartiment interstitiel ou liquide interstitiel et le compartiment plasmatique ou intra vasculaire.</w:t>
      </w:r>
    </w:p>
    <w:p w:rsidR="00A87E4E" w:rsidRDefault="00A87E4E" w:rsidP="00521B57">
      <w:pPr>
        <w:spacing w:before="100" w:beforeAutospacing="1" w:after="100" w:afterAutospacing="1" w:line="240" w:lineRule="auto"/>
        <w:rPr>
          <w:rFonts w:ascii="Wingdings" w:eastAsia="Times New Roman" w:hAnsi="Wingdings" w:cs="Times New Roman"/>
          <w:b/>
          <w:bCs/>
          <w:sz w:val="24"/>
          <w:szCs w:val="24"/>
          <w:lang w:eastAsia="fr-FR"/>
        </w:rPr>
      </w:pPr>
    </w:p>
    <w:p w:rsidR="00A87E4E" w:rsidRDefault="00A87E4E" w:rsidP="00521B57">
      <w:pPr>
        <w:spacing w:before="100" w:beforeAutospacing="1" w:after="100" w:afterAutospacing="1" w:line="240" w:lineRule="auto"/>
        <w:rPr>
          <w:rFonts w:ascii="Wingdings" w:eastAsia="Times New Roman" w:hAnsi="Wingdings" w:cs="Times New Roman"/>
          <w:b/>
          <w:bCs/>
          <w:sz w:val="24"/>
          <w:szCs w:val="24"/>
          <w:lang w:eastAsia="fr-FR"/>
        </w:rPr>
      </w:pPr>
    </w:p>
    <w:p w:rsidR="00521B57" w:rsidRPr="00521B57" w:rsidRDefault="00521B57" w:rsidP="00521B57">
      <w:pPr>
        <w:spacing w:before="100"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Composition des espaces liquidiens.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A l'intérieur de chaque secteur la composition en eau et en substances est homogène. Il en est de même pour les compartiments.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Par contre la composition va varier d'un secteur ou d'un compartiment à l'autre.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Même si la composition est différente entre les secteurs, l'osmolarité est identique dans les secteurs cellulaires et extra cellulaires et est égal à 290 mOsmol </w:t>
      </w:r>
      <w:r w:rsidRPr="00521B57">
        <w:rPr>
          <w:rFonts w:ascii="Symbol" w:eastAsia="Times New Roman" w:hAnsi="Symbol" w:cs="Times New Roman"/>
          <w:sz w:val="24"/>
          <w:szCs w:val="24"/>
          <w:lang w:eastAsia="fr-FR"/>
        </w:rPr>
        <w:t></w:t>
      </w:r>
      <w:r w:rsidRPr="00521B57">
        <w:rPr>
          <w:rFonts w:ascii="Times New Roman" w:eastAsia="Times New Roman" w:hAnsi="Times New Roman" w:cs="Times New Roman"/>
          <w:sz w:val="24"/>
          <w:szCs w:val="24"/>
          <w:lang w:eastAsia="fr-FR"/>
        </w:rPr>
        <w:t> 0,5 / kg H</w:t>
      </w:r>
      <w:r w:rsidRPr="00521B57">
        <w:rPr>
          <w:rFonts w:ascii="Times New Roman" w:eastAsia="Times New Roman" w:hAnsi="Times New Roman" w:cs="Times New Roman"/>
          <w:sz w:val="24"/>
          <w:szCs w:val="24"/>
          <w:vertAlign w:val="subscript"/>
          <w:lang w:eastAsia="fr-FR"/>
        </w:rPr>
        <w:t>2</w:t>
      </w:r>
      <w:r w:rsidRPr="00521B57">
        <w:rPr>
          <w:rFonts w:ascii="Times New Roman" w:eastAsia="Times New Roman" w:hAnsi="Times New Roman" w:cs="Times New Roman"/>
          <w:sz w:val="24"/>
          <w:szCs w:val="24"/>
          <w:lang w:eastAsia="fr-FR"/>
        </w:rPr>
        <w:t>O.</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A l'état d'équilibre, il n'y a pas d'échange d'eau dû au pouvoir osmotique des solutés en suspension dans les secteurs de l'organisme.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On parle d'osmolalité ou d'osmolarité selon que la concentration est exprimée respectivement par kilogramme de solvant ou par litre de solution.</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Les principales substances dissoutes (solutés) avec leur dénomination de leur taux sanguin sont les suivantes.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Na</w:t>
      </w:r>
      <w:r w:rsidRPr="00521B57">
        <w:rPr>
          <w:rFonts w:ascii="Times New Roman" w:eastAsia="Times New Roman" w:hAnsi="Times New Roman" w:cs="Times New Roman"/>
          <w:sz w:val="24"/>
          <w:szCs w:val="24"/>
          <w:vertAlign w:val="superscript"/>
          <w:lang w:eastAsia="fr-FR"/>
        </w:rPr>
        <w:t> </w:t>
      </w:r>
      <w:r w:rsidRPr="00521B57">
        <w:rPr>
          <w:rFonts w:ascii="Times New Roman" w:eastAsia="Times New Roman" w:hAnsi="Times New Roman" w:cs="Times New Roman"/>
          <w:sz w:val="24"/>
          <w:szCs w:val="24"/>
          <w:lang w:eastAsia="fr-FR"/>
        </w:rPr>
        <w:t>Sodium Natrémie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K Potassium Kaliémie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Ca Calcium Calcémie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Mg Magnésium Magnésémie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HCO</w:t>
      </w:r>
      <w:r w:rsidRPr="00521B57">
        <w:rPr>
          <w:rFonts w:ascii="Times New Roman" w:eastAsia="Times New Roman" w:hAnsi="Times New Roman" w:cs="Times New Roman"/>
          <w:sz w:val="24"/>
          <w:szCs w:val="24"/>
          <w:vertAlign w:val="subscript"/>
          <w:lang w:eastAsia="fr-FR"/>
        </w:rPr>
        <w:t>3</w:t>
      </w:r>
      <w:r w:rsidRPr="00521B57">
        <w:rPr>
          <w:rFonts w:ascii="Times New Roman" w:eastAsia="Times New Roman" w:hAnsi="Times New Roman" w:cs="Times New Roman"/>
          <w:sz w:val="24"/>
          <w:szCs w:val="24"/>
          <w:vertAlign w:val="superscript"/>
          <w:lang w:eastAsia="fr-FR"/>
        </w:rPr>
        <w:t>-</w:t>
      </w:r>
      <w:r w:rsidRPr="00521B57">
        <w:rPr>
          <w:rFonts w:ascii="Times New Roman" w:eastAsia="Times New Roman" w:hAnsi="Times New Roman" w:cs="Times New Roman"/>
          <w:sz w:val="24"/>
          <w:szCs w:val="24"/>
          <w:lang w:eastAsia="fr-FR"/>
        </w:rPr>
        <w:t> Bicarbonates Taux de bicarbonates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PO</w:t>
      </w:r>
      <w:r w:rsidRPr="00521B57">
        <w:rPr>
          <w:rFonts w:ascii="Times New Roman" w:eastAsia="Times New Roman" w:hAnsi="Times New Roman" w:cs="Times New Roman"/>
          <w:sz w:val="24"/>
          <w:szCs w:val="24"/>
          <w:vertAlign w:val="subscript"/>
          <w:lang w:eastAsia="fr-FR"/>
        </w:rPr>
        <w:t>4</w:t>
      </w:r>
      <w:r w:rsidRPr="00521B57">
        <w:rPr>
          <w:rFonts w:ascii="Times New Roman" w:eastAsia="Times New Roman" w:hAnsi="Times New Roman" w:cs="Times New Roman"/>
          <w:sz w:val="24"/>
          <w:szCs w:val="24"/>
          <w:lang w:eastAsia="fr-FR"/>
        </w:rPr>
        <w:t> Phosphates Phosphatémie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Urée Urémie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Times New Roman" w:eastAsia="Times New Roman" w:hAnsi="Times New Roman" w:cs="Times New Roman"/>
          <w:sz w:val="24"/>
          <w:szCs w:val="24"/>
          <w:lang w:eastAsia="fr-FR"/>
        </w:rPr>
        <w:t>L'urée est une substance issue du métabolisme de l'organisme.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Le glucose est un hydrate de carbone appelé glucide (glycémie).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Les protides ou protéines sont composés d'acides aminés (protidémie).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xml:space="preserve"> Au niveau du liquide extra cellulaire, </w:t>
      </w:r>
      <w:r w:rsidRPr="00F00C9E">
        <w:rPr>
          <w:rFonts w:ascii="Times New Roman" w:eastAsia="Times New Roman" w:hAnsi="Times New Roman" w:cs="Times New Roman"/>
          <w:b/>
          <w:bCs/>
          <w:sz w:val="24"/>
          <w:szCs w:val="24"/>
          <w:u w:val="single"/>
          <w:lang w:eastAsia="fr-FR"/>
        </w:rPr>
        <w:t>le sodium est le principal cation</w:t>
      </w:r>
      <w:r w:rsidRPr="00521B57">
        <w:rPr>
          <w:rFonts w:ascii="Times New Roman" w:eastAsia="Times New Roman" w:hAnsi="Times New Roman" w:cs="Times New Roman"/>
          <w:sz w:val="24"/>
          <w:szCs w:val="24"/>
          <w:lang w:eastAsia="fr-FR"/>
        </w:rPr>
        <w:t xml:space="preserve"> et les sels de sodium constituent la quasi-totalité de l'osmolarité extra cellulaire.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xml:space="preserve"> Au niveau du liquide intra cellulaire, </w:t>
      </w:r>
      <w:r w:rsidRPr="00F00C9E">
        <w:rPr>
          <w:rFonts w:ascii="Times New Roman" w:eastAsia="Times New Roman" w:hAnsi="Times New Roman" w:cs="Times New Roman"/>
          <w:b/>
          <w:bCs/>
          <w:sz w:val="24"/>
          <w:szCs w:val="24"/>
          <w:u w:val="single"/>
          <w:lang w:eastAsia="fr-FR"/>
        </w:rPr>
        <w:t>le potassium est le principal cation intra cellulaire</w:t>
      </w:r>
      <w:r w:rsidRPr="00521B57">
        <w:rPr>
          <w:rFonts w:ascii="Times New Roman" w:eastAsia="Times New Roman" w:hAnsi="Times New Roman" w:cs="Times New Roman"/>
          <w:sz w:val="24"/>
          <w:szCs w:val="24"/>
          <w:lang w:eastAsia="fr-FR"/>
        </w:rPr>
        <w:t xml:space="preserve"> et les sels de potassium constituent la quasi-totalité de l'osmolarité intra cellulaire.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lastRenderedPageBreak/>
        <w:t></w:t>
      </w:r>
      <w:r w:rsidRPr="00521B57">
        <w:rPr>
          <w:rFonts w:ascii="Times New Roman" w:eastAsia="Times New Roman" w:hAnsi="Times New Roman" w:cs="Times New Roman"/>
          <w:sz w:val="24"/>
          <w:szCs w:val="24"/>
          <w:lang w:eastAsia="fr-FR"/>
        </w:rPr>
        <w:t> On notera la différence de concentration entre protides du liquide interstitiel et protides du plasma.</w:t>
      </w:r>
    </w:p>
    <w:p w:rsidR="00830832" w:rsidRDefault="00830832" w:rsidP="00521B57">
      <w:pPr>
        <w:spacing w:before="100" w:beforeAutospacing="1" w:after="100" w:afterAutospacing="1" w:line="240" w:lineRule="auto"/>
        <w:rPr>
          <w:rFonts w:ascii="Wingdings" w:eastAsia="Times New Roman" w:hAnsi="Wingdings" w:cs="Times New Roman"/>
          <w:b/>
          <w:bCs/>
          <w:sz w:val="24"/>
          <w:szCs w:val="24"/>
          <w:lang w:eastAsia="fr-FR"/>
        </w:rPr>
      </w:pPr>
    </w:p>
    <w:p w:rsidR="00521B57" w:rsidRPr="00521B57" w:rsidRDefault="00521B57" w:rsidP="00521B57">
      <w:pPr>
        <w:spacing w:before="100"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Le plasma et les substances tampons.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Le maintien d'un ph stable dans les liquides du corps est essentiel à la vie.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Le ph à 7 est dit neutre (inférieur = acide, supérieur = basique).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Le ph du liquide extra cellulaire est maintenu à 7,40 par la capacité tampon des liquides de l'organisme. La capacité tampon est due à l'existence des substances tampons qui sont capables de lier ou de libérer un ion H</w:t>
      </w:r>
      <w:r w:rsidRPr="00521B57">
        <w:rPr>
          <w:rFonts w:ascii="Times New Roman" w:eastAsia="Times New Roman" w:hAnsi="Times New Roman" w:cs="Times New Roman"/>
          <w:sz w:val="24"/>
          <w:szCs w:val="24"/>
          <w:vertAlign w:val="superscript"/>
          <w:lang w:eastAsia="fr-FR"/>
        </w:rPr>
        <w:t>+</w:t>
      </w:r>
      <w:r w:rsidRPr="00521B57">
        <w:rPr>
          <w:rFonts w:ascii="Times New Roman" w:eastAsia="Times New Roman" w:hAnsi="Times New Roman" w:cs="Times New Roman"/>
          <w:sz w:val="24"/>
          <w:szCs w:val="24"/>
          <w:lang w:eastAsia="fr-FR"/>
        </w:rPr>
        <w:t>.</w:t>
      </w:r>
    </w:p>
    <w:p w:rsidR="00521B57" w:rsidRPr="00521B57" w:rsidRDefault="00521B57" w:rsidP="00521B57">
      <w:pPr>
        <w:spacing w:before="100" w:beforeAutospacing="1" w:after="100" w:afterAutospacing="1" w:line="240" w:lineRule="auto"/>
        <w:jc w:val="center"/>
        <w:rPr>
          <w:rFonts w:ascii="Times New Roman" w:eastAsia="Times New Roman" w:hAnsi="Times New Roman" w:cs="Times New Roman"/>
          <w:sz w:val="24"/>
          <w:szCs w:val="24"/>
          <w:lang w:eastAsia="fr-FR"/>
        </w:rPr>
      </w:pPr>
      <w:r w:rsidRPr="00521B57">
        <w:rPr>
          <w:rFonts w:ascii="Times New Roman" w:eastAsia="Times New Roman" w:hAnsi="Times New Roman" w:cs="Times New Roman"/>
          <w:sz w:val="24"/>
          <w:szCs w:val="24"/>
          <w:lang w:eastAsia="fr-FR"/>
        </w:rPr>
        <w:t>H</w:t>
      </w:r>
      <w:r w:rsidRPr="00521B57">
        <w:rPr>
          <w:rFonts w:ascii="Times New Roman" w:eastAsia="Times New Roman" w:hAnsi="Times New Roman" w:cs="Times New Roman"/>
          <w:sz w:val="24"/>
          <w:szCs w:val="24"/>
          <w:vertAlign w:val="superscript"/>
          <w:lang w:eastAsia="fr-FR"/>
        </w:rPr>
        <w:t>+</w:t>
      </w:r>
      <w:r w:rsidRPr="00521B57">
        <w:rPr>
          <w:rFonts w:ascii="Times New Roman" w:eastAsia="Times New Roman" w:hAnsi="Times New Roman" w:cs="Times New Roman"/>
          <w:sz w:val="24"/>
          <w:szCs w:val="24"/>
          <w:lang w:eastAsia="fr-FR"/>
        </w:rPr>
        <w:t> + Tampon </w:t>
      </w:r>
      <w:r w:rsidRPr="00521B57">
        <w:rPr>
          <w:rFonts w:ascii="Symbol" w:eastAsia="Times New Roman" w:hAnsi="Symbol" w:cs="Times New Roman"/>
          <w:sz w:val="24"/>
          <w:szCs w:val="24"/>
          <w:lang w:eastAsia="fr-FR"/>
        </w:rPr>
        <w:t></w:t>
      </w:r>
      <w:r w:rsidRPr="00521B57">
        <w:rPr>
          <w:rFonts w:ascii="Times New Roman" w:eastAsia="Times New Roman" w:hAnsi="Times New Roman" w:cs="Times New Roman"/>
          <w:sz w:val="24"/>
          <w:szCs w:val="24"/>
          <w:lang w:eastAsia="fr-FR"/>
        </w:rPr>
        <w:t> Tampon H</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Il existe une acidose lorsque le ph sanguin est inférieur à 7,40.</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Il existe une alcalose lorsque le ph sanguin est supérieur à 7,40.</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Le fonctionnement cellulaire est extrêmement sensible aux variations de ph supérieur à 0,05.</w:t>
      </w:r>
    </w:p>
    <w:p w:rsidR="00521B57" w:rsidRPr="00521B57" w:rsidRDefault="00521B57" w:rsidP="00521B57">
      <w:pPr>
        <w:spacing w:before="100"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Les facteurs de variation du volume et la composition des secteurs liquidiens.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Les apports.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C'est l'absorption digestive des liquides (un litre par jour) et des nutriments (protides, glucides, lipides) qui contiennent des électrolytes et des substances nécessaires à l'organisme.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Les pertes.</w:t>
      </w:r>
      <w:r w:rsidRPr="00521B57">
        <w:rPr>
          <w:rFonts w:ascii="Times New Roman" w:eastAsia="Times New Roman" w:hAnsi="Times New Roman" w:cs="Times New Roman"/>
          <w:sz w:val="24"/>
          <w:szCs w:val="24"/>
          <w:lang w:eastAsia="fr-FR"/>
        </w:rPr>
        <w:t> Elles sont à différents niveaux.</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Au niveau urinaire.</w:t>
      </w:r>
      <w:r w:rsidRPr="00521B57">
        <w:rPr>
          <w:rFonts w:ascii="Times New Roman" w:eastAsia="Times New Roman" w:hAnsi="Times New Roman" w:cs="Times New Roman"/>
          <w:sz w:val="24"/>
          <w:szCs w:val="24"/>
          <w:lang w:eastAsia="fr-FR"/>
        </w:rPr>
        <w:t> Le rein est le siège de la régulation exclusive permettant de faire varier des quantités d'eau et de sodium selon les apports et les besoins de l'organisme.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Au niveau respiratoire.</w:t>
      </w:r>
      <w:r w:rsidRPr="00521B57">
        <w:rPr>
          <w:rFonts w:ascii="Times New Roman" w:eastAsia="Times New Roman" w:hAnsi="Times New Roman" w:cs="Times New Roman"/>
          <w:sz w:val="24"/>
          <w:szCs w:val="24"/>
          <w:lang w:eastAsia="fr-FR"/>
        </w:rPr>
        <w:t> C'est l'humidification de l'air expiré.</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Au niveau fécal.</w:t>
      </w:r>
      <w:r w:rsidRPr="00521B57">
        <w:rPr>
          <w:rFonts w:ascii="Times New Roman" w:eastAsia="Times New Roman" w:hAnsi="Times New Roman" w:cs="Times New Roman"/>
          <w:sz w:val="24"/>
          <w:szCs w:val="24"/>
          <w:lang w:eastAsia="fr-FR"/>
        </w:rPr>
        <w:t> 100 ml d'eau.</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Au niveau cutané.</w:t>
      </w:r>
      <w:r w:rsidRPr="00521B57">
        <w:rPr>
          <w:rFonts w:ascii="Times New Roman" w:eastAsia="Times New Roman" w:hAnsi="Times New Roman" w:cs="Times New Roman"/>
          <w:sz w:val="24"/>
          <w:szCs w:val="24"/>
          <w:lang w:eastAsia="fr-FR"/>
        </w:rPr>
        <w:t> La sudation.</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Les échanges entre les secteurs.</w:t>
      </w:r>
    </w:p>
    <w:p w:rsidR="00521B57" w:rsidRPr="00521B57" w:rsidRDefault="00521B57" w:rsidP="00F00C9E">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Toute variation du volume et / ou de la composition d'un secteur ou d'un compartiment entraîne la modification des autres espaces liquidiens de l'organisme.</w:t>
      </w:r>
    </w:p>
    <w:p w:rsidR="00521B57" w:rsidRPr="00F00C9E" w:rsidRDefault="00521B57" w:rsidP="00521B57">
      <w:pPr>
        <w:spacing w:before="100" w:beforeAutospacing="1" w:after="100" w:afterAutospacing="1" w:line="240" w:lineRule="auto"/>
        <w:rPr>
          <w:rFonts w:ascii="Times New Roman" w:eastAsia="Times New Roman" w:hAnsi="Times New Roman" w:cs="Times New Roman"/>
          <w:sz w:val="24"/>
          <w:szCs w:val="24"/>
          <w:u w:val="single"/>
          <w:lang w:eastAsia="fr-FR"/>
        </w:rPr>
      </w:pPr>
      <w:r w:rsidRPr="00F00C9E">
        <w:rPr>
          <w:rFonts w:ascii="Times New Roman" w:eastAsia="Times New Roman" w:hAnsi="Times New Roman" w:cs="Times New Roman"/>
          <w:b/>
          <w:bCs/>
          <w:sz w:val="24"/>
          <w:szCs w:val="24"/>
          <w:u w:val="single"/>
          <w:lang w:eastAsia="fr-FR"/>
        </w:rPr>
        <w:t>III - L'HOMEOSTASIE.</w:t>
      </w:r>
    </w:p>
    <w:p w:rsidR="00521B57" w:rsidRPr="00521B57" w:rsidRDefault="00521B57" w:rsidP="00521B57">
      <w:pPr>
        <w:spacing w:before="100"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lastRenderedPageBreak/>
        <w:t></w:t>
      </w:r>
      <w:r w:rsidRPr="00521B57">
        <w:rPr>
          <w:rFonts w:ascii="Times New Roman" w:eastAsia="Times New Roman" w:hAnsi="Times New Roman" w:cs="Times New Roman"/>
          <w:sz w:val="24"/>
          <w:szCs w:val="24"/>
          <w:lang w:eastAsia="fr-FR"/>
        </w:rPr>
        <w:t> C'est la capacité de maintenir à leurs valeurs normales les différentes constantes physiologiques de l'organisme.</w:t>
      </w:r>
    </w:p>
    <w:p w:rsidR="00830832" w:rsidRDefault="00830832" w:rsidP="00521B57">
      <w:pPr>
        <w:spacing w:before="100" w:beforeAutospacing="1" w:after="100" w:afterAutospacing="1" w:line="240" w:lineRule="auto"/>
        <w:rPr>
          <w:rFonts w:ascii="Wingdings" w:eastAsia="Times New Roman" w:hAnsi="Wingdings" w:cs="Times New Roman"/>
          <w:b/>
          <w:bCs/>
          <w:sz w:val="24"/>
          <w:szCs w:val="24"/>
          <w:lang w:eastAsia="fr-FR"/>
        </w:rPr>
      </w:pPr>
    </w:p>
    <w:p w:rsidR="00830832" w:rsidRDefault="00830832" w:rsidP="00521B57">
      <w:pPr>
        <w:spacing w:before="100" w:beforeAutospacing="1" w:after="100" w:afterAutospacing="1" w:line="240" w:lineRule="auto"/>
        <w:rPr>
          <w:rFonts w:ascii="Wingdings" w:eastAsia="Times New Roman" w:hAnsi="Wingdings" w:cs="Times New Roman"/>
          <w:b/>
          <w:bCs/>
          <w:sz w:val="24"/>
          <w:szCs w:val="24"/>
          <w:lang w:eastAsia="fr-FR"/>
        </w:rPr>
      </w:pPr>
    </w:p>
    <w:p w:rsidR="00521B57" w:rsidRPr="00521B57" w:rsidRDefault="00521B57" w:rsidP="00521B57">
      <w:pPr>
        <w:spacing w:before="100"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Les transfères liquidiens.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Les transfères d'eau à l'intérieur de l'organisme sont passifs. L'eau va se déplacer suivant les différences de pressions et de concentration.</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Il existe trois grandes différences de pression.</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La pression hydrostatique.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C'est la pression mécanique due à l'éjection du sang par le coeur. Cette pression mécanique est responsable du phénomène de filtration.</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Ce phénomène de filtration est la cause essentielle du transfère d'eau du plasma vers le liquide interstitiel.</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La pression oncotique.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C'est une pression chimique.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Elle est liée à la présence d'une différence de concentration en protéines de part et d'autres d'une membrane cellulaire.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Cette pression est responsable de transfères d'eau vers les secteurs où la concentration en protéine est plus élevée.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La pression osmotique.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C'est une pression liée à la concentration en substances dissoutes.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Chaque substance dissoute va avoir un pouvoir osmotique. L'eau suit alors le principe de l'osmose.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Ce phénomène d'osmose aboutit à l'égalisation des concentrations de part et d'autre d'une membrane cellulaire.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Il se produit donc entre deux volumes liquidiens des transfères d'eau qui dépendent de la différence d'osmolarité régnant entre ces deux volumes.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Ces transfères d'eau sous l'influence de ces trois pressions vont aboutir à une phase d'état où les volumes d'eau et les concentrations en substances dissoutes sont fixes, selon les secteurs et les compartiments.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lastRenderedPageBreak/>
        <w:t></w:t>
      </w:r>
      <w:r w:rsidRPr="00521B57">
        <w:rPr>
          <w:rFonts w:ascii="Times New Roman" w:eastAsia="Times New Roman" w:hAnsi="Times New Roman" w:cs="Times New Roman"/>
          <w:sz w:val="24"/>
          <w:szCs w:val="24"/>
          <w:lang w:eastAsia="fr-FR"/>
        </w:rPr>
        <w:t> On parlera successivement dans les états anormaux de </w:t>
      </w:r>
      <w:r w:rsidRPr="00521B57">
        <w:rPr>
          <w:rFonts w:ascii="Times New Roman" w:eastAsia="Times New Roman" w:hAnsi="Times New Roman" w:cs="Times New Roman"/>
          <w:b/>
          <w:bCs/>
          <w:sz w:val="24"/>
          <w:szCs w:val="24"/>
          <w:lang w:eastAsia="fr-FR"/>
        </w:rPr>
        <w:t>déshydratation</w:t>
      </w:r>
      <w:r w:rsidRPr="00521B57">
        <w:rPr>
          <w:rFonts w:ascii="Times New Roman" w:eastAsia="Times New Roman" w:hAnsi="Times New Roman" w:cs="Times New Roman"/>
          <w:sz w:val="24"/>
          <w:szCs w:val="24"/>
          <w:lang w:eastAsia="fr-FR"/>
        </w:rPr>
        <w:t> quand le volume liquidien d'un compartiment ou d'un secteur sera inférieur à la normale.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On parlera successivement dans les états anormaux </w:t>
      </w:r>
      <w:r w:rsidRPr="00521B57">
        <w:rPr>
          <w:rFonts w:ascii="Times New Roman" w:eastAsia="Times New Roman" w:hAnsi="Times New Roman" w:cs="Times New Roman"/>
          <w:b/>
          <w:bCs/>
          <w:sz w:val="24"/>
          <w:szCs w:val="24"/>
          <w:lang w:eastAsia="fr-FR"/>
        </w:rPr>
        <w:t>d'hyper hydratation</w:t>
      </w:r>
      <w:r w:rsidRPr="00521B57">
        <w:rPr>
          <w:rFonts w:ascii="Times New Roman" w:eastAsia="Times New Roman" w:hAnsi="Times New Roman" w:cs="Times New Roman"/>
          <w:sz w:val="24"/>
          <w:szCs w:val="24"/>
          <w:lang w:eastAsia="fr-FR"/>
        </w:rPr>
        <w:t> quand le volume liquidien d'un compartiment ou d'un secteur sera supérieur à la normale.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On parlera </w:t>
      </w:r>
      <w:r w:rsidRPr="00521B57">
        <w:rPr>
          <w:rFonts w:ascii="Times New Roman" w:eastAsia="Times New Roman" w:hAnsi="Times New Roman" w:cs="Times New Roman"/>
          <w:b/>
          <w:bCs/>
          <w:sz w:val="24"/>
          <w:szCs w:val="24"/>
          <w:lang w:eastAsia="fr-FR"/>
        </w:rPr>
        <w:t>d'hypertonie</w:t>
      </w:r>
      <w:r w:rsidRPr="00521B57">
        <w:rPr>
          <w:rFonts w:ascii="Times New Roman" w:eastAsia="Times New Roman" w:hAnsi="Times New Roman" w:cs="Times New Roman"/>
          <w:sz w:val="24"/>
          <w:szCs w:val="24"/>
          <w:lang w:eastAsia="fr-FR"/>
        </w:rPr>
        <w:t> quand la concentration d'un secteur sera supérieure à la valeur moyenne du secteur donné ou à la valeur d'un autre secteur.</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On parlera </w:t>
      </w:r>
      <w:r w:rsidRPr="00521B57">
        <w:rPr>
          <w:rFonts w:ascii="Times New Roman" w:eastAsia="Times New Roman" w:hAnsi="Times New Roman" w:cs="Times New Roman"/>
          <w:b/>
          <w:bCs/>
          <w:sz w:val="24"/>
          <w:szCs w:val="24"/>
          <w:lang w:eastAsia="fr-FR"/>
        </w:rPr>
        <w:t>d'hypotonie</w:t>
      </w:r>
      <w:r w:rsidRPr="00521B57">
        <w:rPr>
          <w:rFonts w:ascii="Times New Roman" w:eastAsia="Times New Roman" w:hAnsi="Times New Roman" w:cs="Times New Roman"/>
          <w:sz w:val="24"/>
          <w:szCs w:val="24"/>
          <w:lang w:eastAsia="fr-FR"/>
        </w:rPr>
        <w:t> quand la concentration d'un secteur sera inférieure à la valeur moyenne du secteur donné ou à la valeur d'un autre secteur.</w:t>
      </w:r>
    </w:p>
    <w:p w:rsidR="00521B57" w:rsidRPr="00521B57" w:rsidRDefault="00521B57" w:rsidP="00521B57">
      <w:pPr>
        <w:spacing w:before="100"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Les transfères de substances dissoutes.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Le transfère passif des substances.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C'est la diffusion ou processus de dispersion d'une substance en solution.</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Les particules d'une substance dissoute tendent à aller des zones de haute concentration vers des zones de faibles concentrations jusqu'à ce que la concentration soit homogène.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Cette diffusion se produit à l'intérieur des compartiments mais aussi entre les compartiments pour autant que la membrane les séparant soit perméable aux substances dites en cause.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Le transfère actif des substances.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Les membranes cellulaires sont imperméables à certaines substances, en particulier aux protéines.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D'autre part la diffusion est insuffisante pour permettre des échanges rapides de substances dissoutes.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Il existe des mécanismes de transport actifs grâce à des transporteurs transmembranaires protéiques. Par exemple il existe une protéine appelée pompe à sodium et à potassium qui est responsable du transport actif du sodium hors de la cellule et du potassium vers la cellule. C'est un transport actif qui nécessite de l'énergie sous forme d'ATP.</w:t>
      </w:r>
    </w:p>
    <w:p w:rsidR="00521B57" w:rsidRPr="00521B57" w:rsidRDefault="00521B57" w:rsidP="00521B57">
      <w:pPr>
        <w:spacing w:before="100"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L'équilibre acides bases.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Il existe trois systèmes tampons au niveau sanguin.</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Le système acide carbonique - bicarbonates.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Le système protéique utilisant les protéines plasmatiques.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L'hémoglobine.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Ces trois systèmes ont la propriété de lier des ions H</w:t>
      </w:r>
      <w:r w:rsidRPr="00521B57">
        <w:rPr>
          <w:rFonts w:ascii="Times New Roman" w:eastAsia="Times New Roman" w:hAnsi="Times New Roman" w:cs="Times New Roman"/>
          <w:sz w:val="24"/>
          <w:szCs w:val="24"/>
          <w:vertAlign w:val="superscript"/>
          <w:lang w:eastAsia="fr-FR"/>
        </w:rPr>
        <w:t>+</w:t>
      </w:r>
      <w:r w:rsidRPr="00521B57">
        <w:rPr>
          <w:rFonts w:ascii="Times New Roman" w:eastAsia="Times New Roman" w:hAnsi="Times New Roman" w:cs="Times New Roman"/>
          <w:sz w:val="24"/>
          <w:szCs w:val="24"/>
          <w:lang w:eastAsia="fr-FR"/>
        </w:rPr>
        <w:t> et d'éviter la chute du ph sanguin.</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lastRenderedPageBreak/>
        <w:t></w:t>
      </w:r>
      <w:r w:rsidRPr="00521B57">
        <w:rPr>
          <w:rFonts w:ascii="Times New Roman" w:eastAsia="Times New Roman" w:hAnsi="Times New Roman" w:cs="Times New Roman"/>
          <w:sz w:val="24"/>
          <w:szCs w:val="24"/>
          <w:lang w:eastAsia="fr-FR"/>
        </w:rPr>
        <w:t> Les complexes tampons ainsi formés sont transportés au niveau sanguin jusqu'aux reins où ils sont dissociés de nouveau.</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Au niveau rénal, les ions H</w:t>
      </w:r>
      <w:r w:rsidRPr="00521B57">
        <w:rPr>
          <w:rFonts w:ascii="Times New Roman" w:eastAsia="Times New Roman" w:hAnsi="Times New Roman" w:cs="Times New Roman"/>
          <w:sz w:val="24"/>
          <w:szCs w:val="24"/>
          <w:vertAlign w:val="superscript"/>
          <w:lang w:eastAsia="fr-FR"/>
        </w:rPr>
        <w:t>+</w:t>
      </w:r>
      <w:r w:rsidRPr="00521B57">
        <w:rPr>
          <w:rFonts w:ascii="Times New Roman" w:eastAsia="Times New Roman" w:hAnsi="Times New Roman" w:cs="Times New Roman"/>
          <w:sz w:val="24"/>
          <w:szCs w:val="24"/>
          <w:lang w:eastAsia="fr-FR"/>
        </w:rPr>
        <w:t> sont excrétés dans les urines et la substance tampon est réabsorbée. Cette réabsorption passe par la liaison avec un ion Na</w:t>
      </w:r>
      <w:r w:rsidRPr="00521B57">
        <w:rPr>
          <w:rFonts w:ascii="Times New Roman" w:eastAsia="Times New Roman" w:hAnsi="Times New Roman" w:cs="Times New Roman"/>
          <w:sz w:val="24"/>
          <w:szCs w:val="24"/>
          <w:vertAlign w:val="superscript"/>
          <w:lang w:eastAsia="fr-FR"/>
        </w:rPr>
        <w:t>+</w:t>
      </w:r>
      <w:r w:rsidRPr="00521B57">
        <w:rPr>
          <w:rFonts w:ascii="Times New Roman" w:eastAsia="Times New Roman" w:hAnsi="Times New Roman" w:cs="Times New Roman"/>
          <w:sz w:val="24"/>
          <w:szCs w:val="24"/>
          <w:lang w:eastAsia="fr-FR"/>
        </w:rPr>
        <w:t> permettant la réabsorption du sodium au niveau rénal. Ce mécanisme s'appelle la </w:t>
      </w:r>
      <w:r w:rsidRPr="00521B57">
        <w:rPr>
          <w:rFonts w:ascii="Times New Roman" w:eastAsia="Times New Roman" w:hAnsi="Times New Roman" w:cs="Times New Roman"/>
          <w:b/>
          <w:bCs/>
          <w:sz w:val="24"/>
          <w:szCs w:val="24"/>
          <w:lang w:eastAsia="fr-FR"/>
        </w:rPr>
        <w:t>compensation rénale</w:t>
      </w:r>
      <w:r w:rsidRPr="00521B57">
        <w:rPr>
          <w:rFonts w:ascii="Times New Roman" w:eastAsia="Times New Roman" w:hAnsi="Times New Roman" w:cs="Times New Roman"/>
          <w:sz w:val="24"/>
          <w:szCs w:val="24"/>
          <w:lang w:eastAsia="fr-FR"/>
        </w:rPr>
        <w:t>.</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Le système tampon de l'acide carbonique - bicarbonates est unique car l'acide carbonique ainsi formé est aussi converti au niveau sanguin en H</w:t>
      </w:r>
      <w:r w:rsidRPr="00521B57">
        <w:rPr>
          <w:rFonts w:ascii="Times New Roman" w:eastAsia="Times New Roman" w:hAnsi="Times New Roman" w:cs="Times New Roman"/>
          <w:sz w:val="24"/>
          <w:szCs w:val="24"/>
          <w:vertAlign w:val="subscript"/>
          <w:lang w:eastAsia="fr-FR"/>
        </w:rPr>
        <w:t>2</w:t>
      </w:r>
      <w:r w:rsidRPr="00521B57">
        <w:rPr>
          <w:rFonts w:ascii="Times New Roman" w:eastAsia="Times New Roman" w:hAnsi="Times New Roman" w:cs="Times New Roman"/>
          <w:sz w:val="24"/>
          <w:szCs w:val="24"/>
          <w:lang w:eastAsia="fr-FR"/>
        </w:rPr>
        <w:t>O + CO</w:t>
      </w:r>
      <w:r w:rsidRPr="00521B57">
        <w:rPr>
          <w:rFonts w:ascii="Times New Roman" w:eastAsia="Times New Roman" w:hAnsi="Times New Roman" w:cs="Times New Roman"/>
          <w:sz w:val="24"/>
          <w:szCs w:val="24"/>
          <w:vertAlign w:val="subscript"/>
          <w:lang w:eastAsia="fr-FR"/>
        </w:rPr>
        <w:t>2</w:t>
      </w:r>
      <w:r w:rsidRPr="00521B57">
        <w:rPr>
          <w:rFonts w:ascii="Times New Roman" w:eastAsia="Times New Roman" w:hAnsi="Times New Roman" w:cs="Times New Roman"/>
          <w:sz w:val="24"/>
          <w:szCs w:val="24"/>
          <w:lang w:eastAsia="fr-FR"/>
        </w:rPr>
        <w:t>.</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Le CO</w:t>
      </w:r>
      <w:r w:rsidRPr="00521B57">
        <w:rPr>
          <w:rFonts w:ascii="Times New Roman" w:eastAsia="Times New Roman" w:hAnsi="Times New Roman" w:cs="Times New Roman"/>
          <w:sz w:val="24"/>
          <w:szCs w:val="24"/>
          <w:vertAlign w:val="subscript"/>
          <w:lang w:eastAsia="fr-FR"/>
        </w:rPr>
        <w:t>2</w:t>
      </w:r>
      <w:r w:rsidRPr="00521B57">
        <w:rPr>
          <w:rFonts w:ascii="Times New Roman" w:eastAsia="Times New Roman" w:hAnsi="Times New Roman" w:cs="Times New Roman"/>
          <w:sz w:val="24"/>
          <w:szCs w:val="24"/>
          <w:lang w:eastAsia="fr-FR"/>
        </w:rPr>
        <w:t> est excrété par les poumons au niveau alvéolaire avec en cas de désordre important des modifications du cycle respiratoire (polypnée, bradypnée). L'accumulation ou la diminution du CO</w:t>
      </w:r>
      <w:r w:rsidRPr="00521B57">
        <w:rPr>
          <w:rFonts w:ascii="Times New Roman" w:eastAsia="Times New Roman" w:hAnsi="Times New Roman" w:cs="Times New Roman"/>
          <w:sz w:val="24"/>
          <w:szCs w:val="24"/>
          <w:vertAlign w:val="subscript"/>
          <w:lang w:eastAsia="fr-FR"/>
        </w:rPr>
        <w:t>2</w:t>
      </w:r>
      <w:r w:rsidRPr="00521B57">
        <w:rPr>
          <w:rFonts w:ascii="Times New Roman" w:eastAsia="Times New Roman" w:hAnsi="Times New Roman" w:cs="Times New Roman"/>
          <w:sz w:val="24"/>
          <w:szCs w:val="24"/>
          <w:lang w:eastAsia="fr-FR"/>
        </w:rPr>
        <w:t> sanguin entraîne des modifications pathologiques du cycle respiratoire en cas de déséquilibre acides bases et inversement.</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L'acidose entraîne une polypnée. </w:t>
      </w:r>
    </w:p>
    <w:p w:rsidR="00521B57" w:rsidRPr="00F00C9E" w:rsidRDefault="00521B57" w:rsidP="00521B57">
      <w:pPr>
        <w:spacing w:before="100" w:beforeAutospacing="1" w:after="100" w:afterAutospacing="1" w:line="240" w:lineRule="auto"/>
        <w:rPr>
          <w:rFonts w:ascii="Times New Roman" w:eastAsia="Times New Roman" w:hAnsi="Times New Roman" w:cs="Times New Roman"/>
          <w:sz w:val="24"/>
          <w:szCs w:val="24"/>
          <w:u w:val="single"/>
          <w:lang w:eastAsia="fr-FR"/>
        </w:rPr>
      </w:pPr>
      <w:r w:rsidRPr="00F00C9E">
        <w:rPr>
          <w:rFonts w:ascii="Times New Roman" w:eastAsia="Times New Roman" w:hAnsi="Times New Roman" w:cs="Times New Roman"/>
          <w:b/>
          <w:bCs/>
          <w:sz w:val="24"/>
          <w:szCs w:val="24"/>
          <w:u w:val="single"/>
          <w:lang w:eastAsia="fr-FR"/>
        </w:rPr>
        <w:t>IV - LES TROUBLES DE L'EQUILIBRE HYDRO-ELECTROLYTIQUE.</w:t>
      </w:r>
    </w:p>
    <w:p w:rsidR="00521B57" w:rsidRPr="00521B57" w:rsidRDefault="00521B57" w:rsidP="00521B57">
      <w:pPr>
        <w:spacing w:before="100"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L'état hydro-électrolytique de base peut s'écarter de l'équilibre. Ceci peut être du soit à:</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Une surcharge digestive (en eau, en électrolytes),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Des déperditions cutanées, digestives, fécales ou urinaires,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La variation brutale de l'un des secteurs ou de l'un des compartiments de l'organisme.</w:t>
      </w:r>
    </w:p>
    <w:p w:rsidR="00521B57" w:rsidRPr="00521B57" w:rsidRDefault="00521B57" w:rsidP="00521B57">
      <w:pPr>
        <w:spacing w:before="100"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Les déshydratations et les hyper hydratations.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Les déshydratations.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Il existe des déshydratations extra cellulaires, intra cellulaires et globales (les deux). La survenue de l'une ou l'autre de ces déshydratations teint à la nature de la perte en eau ou en sodium.</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Les déshydratations extra cellulaires</w:t>
      </w:r>
      <w:r w:rsidRPr="00521B57">
        <w:rPr>
          <w:rFonts w:ascii="Times New Roman" w:eastAsia="Times New Roman" w:hAnsi="Times New Roman" w:cs="Times New Roman"/>
          <w:sz w:val="24"/>
          <w:szCs w:val="24"/>
          <w:lang w:eastAsia="fr-FR"/>
        </w:rPr>
        <w:t> sont des déficits égaux en eau et en sodium (perte de liquide isotonique) qui peuvent être dus à des pertes soit:</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Digestives: vomissements, diarrhées, aspirations digestives.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Sudorales: sueurs en cas de coup de chaleur.</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Rénale: en cas d'insuffisance rénale.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Les déshydratations intra cellulaires</w:t>
      </w:r>
      <w:r w:rsidRPr="00521B57">
        <w:rPr>
          <w:rFonts w:ascii="Times New Roman" w:eastAsia="Times New Roman" w:hAnsi="Times New Roman" w:cs="Times New Roman"/>
          <w:sz w:val="24"/>
          <w:szCs w:val="24"/>
          <w:lang w:eastAsia="fr-FR"/>
        </w:rPr>
        <w:t> sont des déficits en eau qui peut être dus à:</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Des pertes respiratoires: intubation, état comateux.</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L'impossibilité de satisfaire, d'exprimer, de ressentir sa soif.</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lastRenderedPageBreak/>
        <w:t></w:t>
      </w:r>
      <w:r w:rsidRPr="00521B57">
        <w:rPr>
          <w:rFonts w:ascii="Times New Roman" w:eastAsia="Times New Roman" w:hAnsi="Times New Roman" w:cs="Times New Roman"/>
          <w:sz w:val="24"/>
          <w:szCs w:val="24"/>
          <w:lang w:eastAsia="fr-FR"/>
        </w:rPr>
        <w:t> Des pertes rénales: diabète insipide.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Les déshydratations globales</w:t>
      </w:r>
      <w:r w:rsidRPr="00521B57">
        <w:rPr>
          <w:rFonts w:ascii="Times New Roman" w:eastAsia="Times New Roman" w:hAnsi="Times New Roman" w:cs="Times New Roman"/>
          <w:sz w:val="24"/>
          <w:szCs w:val="24"/>
          <w:lang w:eastAsia="fr-FR"/>
        </w:rPr>
        <w:t> sont des déficits en eau associés à un léger déficit en sodium. Elles peuvent être dues à des pertes: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Cutanées: mucoviscidose.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Digestives: gastro-entérite du nourrisson.</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Rénales: diabète sucré.</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Les hyper hydratations.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Il existe des hyper hydratations intra cellulaires, extra cellulaire et globales. La survenue d'une hyper hydratation est due à l'existence dans le secteur ou le compartiment adjacent d'une chute de l'osmolarité. Il y a transfère d'eau vers le secteur d'osmolarité normale mais qui est en fait une hyper osmolarité relative.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Les hyper hydratations intra cellulaires</w:t>
      </w:r>
      <w:r w:rsidRPr="00521B57">
        <w:rPr>
          <w:rFonts w:ascii="Times New Roman" w:eastAsia="Times New Roman" w:hAnsi="Times New Roman" w:cs="Times New Roman"/>
          <w:sz w:val="24"/>
          <w:szCs w:val="24"/>
          <w:lang w:eastAsia="fr-FR"/>
        </w:rPr>
        <w:t> sont dues à des chutes de l'osmolarité plasmatique soit par:</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Chute du taux de sodium du liquide extra cellulaire. En ce qui concerne les chutes du taux de sodium, il y a deux cas: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Times New Roman" w:eastAsia="Times New Roman" w:hAnsi="Times New Roman" w:cs="Times New Roman"/>
          <w:sz w:val="24"/>
          <w:szCs w:val="24"/>
          <w:lang w:eastAsia="fr-FR"/>
        </w:rPr>
        <w:t>- Soit la perte de sodium: hyponatrémie de dépression.</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Times New Roman" w:eastAsia="Times New Roman" w:hAnsi="Times New Roman" w:cs="Times New Roman"/>
          <w:sz w:val="24"/>
          <w:szCs w:val="24"/>
          <w:lang w:eastAsia="fr-FR"/>
        </w:rPr>
        <w:t>- Soit la dilution du sodium: hyponatrémie de dilution.</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Chute du taux d'urée.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Les hyper hydratations extra cellulaires ou oedèmes</w:t>
      </w:r>
      <w:r w:rsidRPr="00521B57">
        <w:rPr>
          <w:rFonts w:ascii="Times New Roman" w:eastAsia="Times New Roman" w:hAnsi="Times New Roman" w:cs="Times New Roman"/>
          <w:sz w:val="24"/>
          <w:szCs w:val="24"/>
          <w:lang w:eastAsia="fr-FR"/>
        </w:rPr>
        <w:t> sont dues à une augmentation du sodium dans le liquide extra cellulaire dans les cas de diminution de l'excrétion rénale du sodium (insuffisance rénale, insuffisance cardiaque, les cirrhoses hépatiques et les syndromes névrotiques).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Les hyper hydratations globales</w:t>
      </w:r>
      <w:r w:rsidRPr="00521B57">
        <w:rPr>
          <w:rFonts w:ascii="Times New Roman" w:eastAsia="Times New Roman" w:hAnsi="Times New Roman" w:cs="Times New Roman"/>
          <w:sz w:val="24"/>
          <w:szCs w:val="24"/>
          <w:lang w:eastAsia="fr-FR"/>
        </w:rPr>
        <w:t> sont dues à une association de l'hyper hydratation intra cellulaire et à une hyper hydratation extra cellulaire.</w:t>
      </w:r>
    </w:p>
    <w:p w:rsidR="00521B57" w:rsidRPr="00521B57" w:rsidRDefault="00521B57" w:rsidP="00521B57">
      <w:pPr>
        <w:spacing w:before="100"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Les hyper et hypokaliémies.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La kaliémie, lorsqu'elle subit des variations importantes aura des répercussions sur l'activité cardiaque.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Hyper kaliémie.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Le taux de potassium va augmenter soit par:</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Déficit d'excrétion rénale: insuffisance rénale.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Transfère du potassium des cellules vers le secteur extra cellulaire: mort cellulaire, acidose.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lastRenderedPageBreak/>
        <w:t></w:t>
      </w:r>
      <w:r w:rsidRPr="00521B57">
        <w:rPr>
          <w:rFonts w:ascii="Times New Roman" w:eastAsia="Times New Roman" w:hAnsi="Times New Roman" w:cs="Times New Roman"/>
          <w:b/>
          <w:bCs/>
          <w:sz w:val="24"/>
          <w:szCs w:val="24"/>
          <w:lang w:eastAsia="fr-FR"/>
        </w:rPr>
        <w:t> Hypo kaliémie.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Le taux de potassium va diminuer soit par:</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Pertes digestives: vomissements.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Pertes rénales: alcalose, prise de diurétiques.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Carences d'apport: coma.</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Captation cellulaire: alcalose, médicaments de type insuline.</w:t>
      </w:r>
    </w:p>
    <w:p w:rsidR="00521B57" w:rsidRPr="00521B57" w:rsidRDefault="00521B57" w:rsidP="00521B57">
      <w:pPr>
        <w:spacing w:before="100"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Acidose et alcalose.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Acidose métabolique.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C'est un taux de ph artériel inférieur à 7,38.</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Il existe deux causes d'acidose: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Perte de bicarbonates: diarrhées, pertes rénales.</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Présence d'une substance acide: corps cétonique du diabète, dans les intoxications à l'aspirine.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L'acidose respiratoire est due à une bradypnée (asthme).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L'acidose métabolique donne une polypnée.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b/>
          <w:bCs/>
          <w:sz w:val="24"/>
          <w:szCs w:val="24"/>
          <w:lang w:eastAsia="fr-FR"/>
        </w:rPr>
        <w:t></w:t>
      </w:r>
      <w:r w:rsidRPr="00521B57">
        <w:rPr>
          <w:rFonts w:ascii="Times New Roman" w:eastAsia="Times New Roman" w:hAnsi="Times New Roman" w:cs="Times New Roman"/>
          <w:b/>
          <w:bCs/>
          <w:sz w:val="24"/>
          <w:szCs w:val="24"/>
          <w:lang w:eastAsia="fr-FR"/>
        </w:rPr>
        <w:t> Alcalose métabolique.</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C'est un ph supérieur à 7,42.</w:t>
      </w:r>
    </w:p>
    <w:p w:rsidR="00521B57" w:rsidRPr="00521B57" w:rsidRDefault="00521B57" w:rsidP="00521B57">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Elle est due à l'élévation du taux de bicarbonates dans le liquide extra cellulaire.</w:t>
      </w:r>
    </w:p>
    <w:p w:rsidR="00F00C9E" w:rsidRDefault="00521B57" w:rsidP="00F00C9E">
      <w:pPr>
        <w:spacing w:beforeAutospacing="1" w:after="100" w:afterAutospacing="1" w:line="240" w:lineRule="auto"/>
        <w:rPr>
          <w:rFonts w:ascii="Times New Roman" w:eastAsia="Times New Roman" w:hAnsi="Times New Roman" w:cs="Times New Roman"/>
          <w:sz w:val="24"/>
          <w:szCs w:val="24"/>
          <w:lang w:eastAsia="fr-FR"/>
        </w:rPr>
      </w:pPr>
      <w:r w:rsidRPr="00521B57">
        <w:rPr>
          <w:rFonts w:ascii="Wingdings" w:eastAsia="Times New Roman" w:hAnsi="Wingdings" w:cs="Times New Roman"/>
          <w:sz w:val="24"/>
          <w:szCs w:val="24"/>
          <w:lang w:eastAsia="fr-FR"/>
        </w:rPr>
        <w:t></w:t>
      </w:r>
      <w:r w:rsidRPr="00521B57">
        <w:rPr>
          <w:rFonts w:ascii="Times New Roman" w:eastAsia="Times New Roman" w:hAnsi="Times New Roman" w:cs="Times New Roman"/>
          <w:sz w:val="24"/>
          <w:szCs w:val="24"/>
          <w:lang w:eastAsia="fr-FR"/>
        </w:rPr>
        <w:t> L'alcalose respiratoire est due à l'hyper ventilation.</w:t>
      </w:r>
    </w:p>
    <w:p w:rsidR="00F00C9E" w:rsidRPr="00F00C9E" w:rsidRDefault="00F00C9E" w:rsidP="00E40E9D">
      <w:pPr>
        <w:pStyle w:val="Paragraphedeliste"/>
        <w:numPr>
          <w:ilvl w:val="0"/>
          <w:numId w:val="66"/>
        </w:numPr>
        <w:spacing w:beforeAutospacing="1" w:after="100" w:afterAutospacing="1"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alcalose me</w:t>
      </w:r>
      <w:r w:rsidRPr="00F00C9E">
        <w:rPr>
          <w:rFonts w:ascii="Times New Roman" w:eastAsia="Times New Roman" w:hAnsi="Times New Roman" w:cs="Times New Roman"/>
          <w:sz w:val="24"/>
          <w:szCs w:val="24"/>
          <w:lang w:eastAsia="fr-FR"/>
        </w:rPr>
        <w:t>tabolique donne une bradypnee</w:t>
      </w:r>
    </w:p>
    <w:p w:rsidR="00B16867" w:rsidRDefault="00B16867" w:rsidP="00B16867">
      <w:pPr>
        <w:pStyle w:val="chapo"/>
        <w:spacing w:before="125" w:beforeAutospacing="0" w:after="125" w:afterAutospacing="0" w:line="277" w:lineRule="atLeast"/>
        <w:rPr>
          <w:sz w:val="21"/>
          <w:szCs w:val="21"/>
        </w:rPr>
      </w:pPr>
    </w:p>
    <w:p w:rsidR="00B16867" w:rsidRPr="00B0784A" w:rsidRDefault="00B16867" w:rsidP="00B16867">
      <w:pPr>
        <w:pStyle w:val="NormalWeb"/>
        <w:spacing w:before="125" w:beforeAutospacing="0" w:after="125" w:afterAutospacing="0"/>
        <w:rPr>
          <w:rFonts w:asciiTheme="majorBidi" w:hAnsiTheme="majorBidi" w:cstheme="majorBidi"/>
        </w:rPr>
      </w:pPr>
      <w:r w:rsidRPr="00B0784A">
        <w:rPr>
          <w:rStyle w:val="lev"/>
          <w:rFonts w:asciiTheme="majorBidi" w:hAnsiTheme="majorBidi" w:cstheme="majorBidi"/>
        </w:rPr>
        <w:t>Attention : Il y a souvent des troubles hydro-électrolytiques associés qu’il faudra corriger (dyskaliémie, dyschlorémie, déshydratation...)</w:t>
      </w:r>
    </w:p>
    <w:p w:rsidR="001D1C77" w:rsidRDefault="001D1C77" w:rsidP="00410796">
      <w:pPr>
        <w:pStyle w:val="NormalWeb"/>
        <w:spacing w:before="125" w:beforeAutospacing="0" w:after="125" w:afterAutospacing="0" w:line="360" w:lineRule="auto"/>
        <w:rPr>
          <w:rFonts w:asciiTheme="majorBidi" w:hAnsiTheme="majorBidi" w:cstheme="majorBidi"/>
        </w:rPr>
      </w:pPr>
    </w:p>
    <w:p w:rsidR="001D1C77" w:rsidRDefault="001D1C77" w:rsidP="00410796">
      <w:pPr>
        <w:pStyle w:val="NormalWeb"/>
        <w:spacing w:before="125" w:beforeAutospacing="0" w:after="125" w:afterAutospacing="0" w:line="360" w:lineRule="auto"/>
        <w:rPr>
          <w:rFonts w:asciiTheme="majorBidi" w:hAnsiTheme="majorBidi" w:cstheme="majorBidi"/>
          <w:b/>
          <w:bCs/>
          <w:i/>
          <w:iCs/>
          <w:kern w:val="36"/>
          <w:u w:val="single"/>
        </w:rPr>
      </w:pPr>
    </w:p>
    <w:p w:rsidR="001D1C77" w:rsidRDefault="001D1C77" w:rsidP="00410796">
      <w:pPr>
        <w:pStyle w:val="NormalWeb"/>
        <w:spacing w:before="125" w:beforeAutospacing="0" w:after="125" w:afterAutospacing="0" w:line="360" w:lineRule="auto"/>
        <w:rPr>
          <w:rFonts w:asciiTheme="majorBidi" w:hAnsiTheme="majorBidi" w:cstheme="majorBidi"/>
          <w:b/>
          <w:bCs/>
          <w:i/>
          <w:iCs/>
          <w:kern w:val="36"/>
          <w:u w:val="single"/>
        </w:rPr>
      </w:pPr>
    </w:p>
    <w:p w:rsidR="001D1C77" w:rsidRDefault="001D1C77" w:rsidP="00410796">
      <w:pPr>
        <w:pStyle w:val="NormalWeb"/>
        <w:spacing w:before="125" w:beforeAutospacing="0" w:after="125" w:afterAutospacing="0" w:line="360" w:lineRule="auto"/>
        <w:rPr>
          <w:rFonts w:asciiTheme="majorBidi" w:hAnsiTheme="majorBidi" w:cstheme="majorBidi"/>
          <w:b/>
          <w:bCs/>
          <w:i/>
          <w:iCs/>
          <w:kern w:val="36"/>
          <w:u w:val="single"/>
        </w:rPr>
      </w:pPr>
    </w:p>
    <w:p w:rsidR="001D1C77" w:rsidRDefault="001D1C77" w:rsidP="00410796">
      <w:pPr>
        <w:pStyle w:val="NormalWeb"/>
        <w:spacing w:before="125" w:beforeAutospacing="0" w:after="125" w:afterAutospacing="0" w:line="360" w:lineRule="auto"/>
        <w:rPr>
          <w:rFonts w:asciiTheme="majorBidi" w:hAnsiTheme="majorBidi" w:cstheme="majorBidi"/>
          <w:b/>
          <w:bCs/>
          <w:i/>
          <w:iCs/>
          <w:kern w:val="36"/>
          <w:u w:val="single"/>
        </w:rPr>
      </w:pPr>
    </w:p>
    <w:p w:rsidR="001D1C77" w:rsidRDefault="001D1C77" w:rsidP="00410796">
      <w:pPr>
        <w:pStyle w:val="NormalWeb"/>
        <w:spacing w:before="125" w:beforeAutospacing="0" w:after="125" w:afterAutospacing="0" w:line="360" w:lineRule="auto"/>
        <w:rPr>
          <w:rFonts w:asciiTheme="majorBidi" w:hAnsiTheme="majorBidi" w:cstheme="majorBidi"/>
          <w:b/>
          <w:bCs/>
          <w:i/>
          <w:iCs/>
          <w:kern w:val="36"/>
          <w:u w:val="single"/>
        </w:rPr>
      </w:pPr>
    </w:p>
    <w:p w:rsidR="001D1C77" w:rsidRDefault="001D1C77" w:rsidP="00410796">
      <w:pPr>
        <w:pStyle w:val="NormalWeb"/>
        <w:spacing w:before="125" w:beforeAutospacing="0" w:after="125" w:afterAutospacing="0" w:line="360" w:lineRule="auto"/>
        <w:rPr>
          <w:rFonts w:asciiTheme="majorBidi" w:hAnsiTheme="majorBidi" w:cstheme="majorBidi"/>
          <w:b/>
          <w:bCs/>
          <w:i/>
          <w:iCs/>
          <w:kern w:val="36"/>
          <w:u w:val="single"/>
        </w:rPr>
      </w:pPr>
    </w:p>
    <w:p w:rsidR="001D1C77" w:rsidRDefault="001D1C77" w:rsidP="00410796">
      <w:pPr>
        <w:pStyle w:val="NormalWeb"/>
        <w:spacing w:before="125" w:beforeAutospacing="0" w:after="125" w:afterAutospacing="0" w:line="360" w:lineRule="auto"/>
        <w:rPr>
          <w:rFonts w:asciiTheme="majorBidi" w:hAnsiTheme="majorBidi" w:cstheme="majorBidi"/>
          <w:b/>
          <w:bCs/>
          <w:i/>
          <w:iCs/>
          <w:kern w:val="36"/>
          <w:u w:val="single"/>
        </w:rPr>
      </w:pPr>
    </w:p>
    <w:p w:rsidR="001D1C77" w:rsidRDefault="001D1C77" w:rsidP="00410796">
      <w:pPr>
        <w:pStyle w:val="NormalWeb"/>
        <w:spacing w:before="125" w:beforeAutospacing="0" w:after="125" w:afterAutospacing="0" w:line="360" w:lineRule="auto"/>
        <w:rPr>
          <w:rFonts w:asciiTheme="majorBidi" w:hAnsiTheme="majorBidi" w:cstheme="majorBidi"/>
          <w:b/>
          <w:bCs/>
          <w:i/>
          <w:iCs/>
          <w:kern w:val="36"/>
          <w:u w:val="single"/>
        </w:rPr>
      </w:pPr>
    </w:p>
    <w:p w:rsidR="00285C9D" w:rsidRPr="00285C9D" w:rsidRDefault="00AD3C55" w:rsidP="00285C9D">
      <w:pPr>
        <w:pStyle w:val="NormalWeb"/>
        <w:spacing w:before="125" w:beforeAutospacing="0" w:after="125" w:afterAutospacing="0" w:line="360" w:lineRule="auto"/>
        <w:jc w:val="center"/>
        <w:rPr>
          <w:rFonts w:asciiTheme="majorBidi" w:hAnsiTheme="majorBidi" w:cstheme="majorBidi"/>
          <w:b/>
          <w:bCs/>
          <w:i/>
          <w:iCs/>
          <w:kern w:val="36"/>
          <w:sz w:val="44"/>
          <w:szCs w:val="44"/>
          <w:u w:val="single"/>
        </w:rPr>
      </w:pPr>
      <w:r>
        <w:rPr>
          <w:rFonts w:asciiTheme="majorBidi" w:hAnsiTheme="majorBidi" w:cstheme="majorBidi"/>
          <w:b/>
          <w:bCs/>
          <w:i/>
          <w:iCs/>
          <w:kern w:val="36"/>
          <w:sz w:val="44"/>
          <w:szCs w:val="44"/>
          <w:u w:val="single"/>
        </w:rPr>
        <w:t>cours n 02 ;</w:t>
      </w:r>
      <w:r w:rsidR="004E4268" w:rsidRPr="00285C9D">
        <w:rPr>
          <w:rFonts w:asciiTheme="majorBidi" w:hAnsiTheme="majorBidi" w:cstheme="majorBidi"/>
          <w:b/>
          <w:bCs/>
          <w:i/>
          <w:iCs/>
          <w:kern w:val="36"/>
          <w:sz w:val="44"/>
          <w:szCs w:val="44"/>
          <w:u w:val="single"/>
        </w:rPr>
        <w:t>les </w:t>
      </w:r>
      <w:r w:rsidR="00272A05" w:rsidRPr="00285C9D">
        <w:rPr>
          <w:rFonts w:asciiTheme="majorBidi" w:hAnsiTheme="majorBidi" w:cstheme="majorBidi"/>
          <w:b/>
          <w:bCs/>
          <w:i/>
          <w:iCs/>
          <w:kern w:val="36"/>
          <w:sz w:val="44"/>
          <w:szCs w:val="44"/>
          <w:u w:val="single"/>
        </w:rPr>
        <w:t xml:space="preserve"> intoxications</w:t>
      </w:r>
      <w:r w:rsidR="004E4268" w:rsidRPr="00285C9D">
        <w:rPr>
          <w:rFonts w:asciiTheme="majorBidi" w:hAnsiTheme="majorBidi" w:cstheme="majorBidi"/>
          <w:b/>
          <w:bCs/>
          <w:i/>
          <w:iCs/>
          <w:kern w:val="36"/>
          <w:sz w:val="44"/>
          <w:szCs w:val="44"/>
          <w:u w:val="single"/>
        </w:rPr>
        <w:t> :</w:t>
      </w:r>
    </w:p>
    <w:p w:rsidR="00272A05" w:rsidRPr="00410796" w:rsidRDefault="00272A05" w:rsidP="00410796">
      <w:pPr>
        <w:pStyle w:val="NormalWeb"/>
        <w:spacing w:before="125" w:beforeAutospacing="0" w:after="125" w:afterAutospacing="0" w:line="360" w:lineRule="auto"/>
        <w:rPr>
          <w:rFonts w:asciiTheme="majorBidi" w:hAnsiTheme="majorBidi" w:cstheme="majorBidi"/>
        </w:rPr>
      </w:pPr>
      <w:r w:rsidRPr="004E4268">
        <w:rPr>
          <w:rFonts w:asciiTheme="majorBidi" w:hAnsiTheme="majorBidi" w:cstheme="majorBidi"/>
          <w:color w:val="000000"/>
        </w:rPr>
        <w:t xml:space="preserve">L'intoxication est définie par l'ensemble des manifestations pathologiques consécutives à la pénétration dans l'organisme - le plus souvent par ingestion, mais aussi par inhalation, contact cutané... - d'aliments, ou de produits chimiques, végétaux ou de médicaments. Chez l'enfant, elle est surtout accidentelle, par absorption de produits laissés à leur portée, ou liée à un surdosage médicamenteux. </w:t>
      </w:r>
    </w:p>
    <w:tbl>
      <w:tblPr>
        <w:tblW w:w="11057" w:type="dxa"/>
        <w:tblInd w:w="-836" w:type="dxa"/>
        <w:tblBorders>
          <w:insideH w:val="single" w:sz="4" w:space="0" w:color="auto"/>
          <w:insideV w:val="single" w:sz="4" w:space="0" w:color="auto"/>
        </w:tblBorders>
        <w:shd w:val="clear" w:color="auto" w:fill="FFFFFF" w:themeFill="background1"/>
        <w:tblCellMar>
          <w:top w:w="15" w:type="dxa"/>
          <w:left w:w="15" w:type="dxa"/>
          <w:bottom w:w="15" w:type="dxa"/>
          <w:right w:w="15" w:type="dxa"/>
        </w:tblCellMar>
        <w:tblLook w:val="04A0"/>
      </w:tblPr>
      <w:tblGrid>
        <w:gridCol w:w="5866"/>
        <w:gridCol w:w="5191"/>
      </w:tblGrid>
      <w:tr w:rsidR="00272A05" w:rsidRPr="00410796" w:rsidTr="00410796">
        <w:tc>
          <w:tcPr>
            <w:tcW w:w="5866" w:type="dxa"/>
            <w:shd w:val="clear" w:color="auto" w:fill="FFFFFF" w:themeFill="background1"/>
            <w:hideMark/>
          </w:tcPr>
          <w:p w:rsidR="00272A05" w:rsidRPr="00410796" w:rsidRDefault="00272A05" w:rsidP="004E4268">
            <w:pPr>
              <w:spacing w:after="0" w:line="360" w:lineRule="auto"/>
              <w:rPr>
                <w:rFonts w:asciiTheme="majorBidi" w:eastAsia="Times New Roman" w:hAnsiTheme="majorBidi" w:cstheme="majorBidi"/>
                <w:b/>
                <w:bCs/>
                <w:sz w:val="24"/>
                <w:szCs w:val="24"/>
                <w:lang w:eastAsia="fr-FR"/>
              </w:rPr>
            </w:pPr>
            <w:r w:rsidRPr="00410796">
              <w:rPr>
                <w:rFonts w:asciiTheme="majorBidi" w:eastAsia="Times New Roman" w:hAnsiTheme="majorBidi" w:cstheme="majorBidi"/>
                <w:b/>
                <w:bCs/>
                <w:sz w:val="24"/>
                <w:szCs w:val="24"/>
                <w:lang w:eastAsia="fr-FR"/>
              </w:rPr>
              <w:t>Epidémiologie</w:t>
            </w:r>
          </w:p>
        </w:tc>
        <w:tc>
          <w:tcPr>
            <w:tcW w:w="5191" w:type="dxa"/>
            <w:shd w:val="clear" w:color="auto" w:fill="FFFFFF" w:themeFill="background1"/>
            <w:hideMark/>
          </w:tcPr>
          <w:p w:rsidR="00272A05" w:rsidRPr="00410796" w:rsidRDefault="00272A05" w:rsidP="004E4268">
            <w:pPr>
              <w:spacing w:after="0" w:line="360" w:lineRule="auto"/>
              <w:rPr>
                <w:rFonts w:asciiTheme="majorBidi" w:eastAsia="Times New Roman" w:hAnsiTheme="majorBidi" w:cstheme="majorBidi"/>
                <w:b/>
                <w:bCs/>
                <w:sz w:val="24"/>
                <w:szCs w:val="24"/>
                <w:lang w:eastAsia="fr-FR"/>
              </w:rPr>
            </w:pPr>
            <w:r w:rsidRPr="00410796">
              <w:rPr>
                <w:rFonts w:asciiTheme="majorBidi" w:eastAsia="Times New Roman" w:hAnsiTheme="majorBidi" w:cstheme="majorBidi"/>
                <w:b/>
                <w:bCs/>
                <w:sz w:val="24"/>
                <w:szCs w:val="24"/>
                <w:lang w:eastAsia="fr-FR"/>
              </w:rPr>
              <w:t>Substances responsables</w:t>
            </w:r>
          </w:p>
        </w:tc>
      </w:tr>
      <w:tr w:rsidR="00272A05" w:rsidRPr="00410796" w:rsidTr="00410796">
        <w:tc>
          <w:tcPr>
            <w:tcW w:w="5866" w:type="dxa"/>
            <w:shd w:val="clear" w:color="auto" w:fill="FFFFFF" w:themeFill="background1"/>
            <w:hideMark/>
          </w:tcPr>
          <w:p w:rsidR="00272A05" w:rsidRPr="00410796" w:rsidRDefault="00272A05" w:rsidP="004E4268">
            <w:pPr>
              <w:spacing w:after="0" w:line="360" w:lineRule="auto"/>
              <w:rPr>
                <w:rFonts w:asciiTheme="majorBidi" w:eastAsia="Times New Roman" w:hAnsiTheme="majorBidi" w:cstheme="majorBidi"/>
                <w:sz w:val="24"/>
                <w:szCs w:val="24"/>
                <w:lang w:eastAsia="fr-FR"/>
              </w:rPr>
            </w:pPr>
            <w:r w:rsidRPr="00410796">
              <w:rPr>
                <w:rFonts w:asciiTheme="majorBidi" w:eastAsia="Times New Roman" w:hAnsiTheme="majorBidi" w:cstheme="majorBidi"/>
                <w:sz w:val="24"/>
                <w:szCs w:val="24"/>
                <w:lang w:eastAsia="fr-FR"/>
              </w:rPr>
              <w:t>Population la plus touchée : 6 mois à 4 ans Prédominance masculine Accident involontaire, imprévisible dans 85 % des cas Intoxication méconnue (mercure, plomb...) Intoxication volontaire</w:t>
            </w:r>
          </w:p>
        </w:tc>
        <w:tc>
          <w:tcPr>
            <w:tcW w:w="5191" w:type="dxa"/>
            <w:shd w:val="clear" w:color="auto" w:fill="FFFFFF" w:themeFill="background1"/>
            <w:hideMark/>
          </w:tcPr>
          <w:p w:rsidR="00272A05" w:rsidRPr="00410796" w:rsidRDefault="00272A05" w:rsidP="004E4268">
            <w:pPr>
              <w:spacing w:after="0" w:line="360" w:lineRule="auto"/>
              <w:rPr>
                <w:rFonts w:asciiTheme="majorBidi" w:eastAsia="Times New Roman" w:hAnsiTheme="majorBidi" w:cstheme="majorBidi"/>
                <w:sz w:val="24"/>
                <w:szCs w:val="24"/>
                <w:lang w:eastAsia="fr-FR"/>
              </w:rPr>
            </w:pPr>
            <w:r w:rsidRPr="00410796">
              <w:rPr>
                <w:rFonts w:asciiTheme="majorBidi" w:eastAsia="Times New Roman" w:hAnsiTheme="majorBidi" w:cstheme="majorBidi"/>
                <w:sz w:val="24"/>
                <w:szCs w:val="24"/>
                <w:lang w:eastAsia="fr-FR"/>
              </w:rPr>
              <w:t>Aliments Médicaments : erreur thérapeutique ou toxicité médicamenteuse Produits industriels :</w:t>
            </w:r>
          </w:p>
          <w:p w:rsidR="00272A05" w:rsidRPr="00410796" w:rsidRDefault="00272A05" w:rsidP="004E4268">
            <w:pPr>
              <w:numPr>
                <w:ilvl w:val="0"/>
                <w:numId w:val="1"/>
              </w:numPr>
              <w:spacing w:before="100" w:beforeAutospacing="1" w:after="100" w:afterAutospacing="1" w:line="360" w:lineRule="auto"/>
              <w:rPr>
                <w:rFonts w:asciiTheme="majorBidi" w:eastAsia="Times New Roman" w:hAnsiTheme="majorBidi" w:cstheme="majorBidi"/>
                <w:sz w:val="24"/>
                <w:szCs w:val="24"/>
                <w:lang w:eastAsia="fr-FR"/>
              </w:rPr>
            </w:pPr>
            <w:r w:rsidRPr="00410796">
              <w:rPr>
                <w:rFonts w:asciiTheme="majorBidi" w:eastAsia="Times New Roman" w:hAnsiTheme="majorBidi" w:cstheme="majorBidi"/>
                <w:sz w:val="24"/>
                <w:szCs w:val="24"/>
                <w:lang w:eastAsia="fr-FR"/>
              </w:rPr>
              <w:t>à usage domestique : acides (détartrants...),</w:t>
            </w:r>
          </w:p>
          <w:p w:rsidR="00272A05" w:rsidRPr="00410796" w:rsidRDefault="00272A05" w:rsidP="004E4268">
            <w:pPr>
              <w:numPr>
                <w:ilvl w:val="0"/>
                <w:numId w:val="1"/>
              </w:numPr>
              <w:spacing w:before="100" w:beforeAutospacing="1" w:after="100" w:afterAutospacing="1" w:line="360" w:lineRule="auto"/>
              <w:rPr>
                <w:rFonts w:asciiTheme="majorBidi" w:eastAsia="Times New Roman" w:hAnsiTheme="majorBidi" w:cstheme="majorBidi"/>
                <w:sz w:val="24"/>
                <w:szCs w:val="24"/>
                <w:lang w:eastAsia="fr-FR"/>
              </w:rPr>
            </w:pPr>
            <w:r w:rsidRPr="00410796">
              <w:rPr>
                <w:rFonts w:asciiTheme="majorBidi" w:eastAsia="Times New Roman" w:hAnsiTheme="majorBidi" w:cstheme="majorBidi"/>
                <w:sz w:val="24"/>
                <w:szCs w:val="24"/>
                <w:lang w:eastAsia="fr-FR"/>
              </w:rPr>
              <w:t>basiques (déboucheurs...), savons, potasse</w:t>
            </w:r>
          </w:p>
          <w:p w:rsidR="00272A05" w:rsidRPr="00410796" w:rsidRDefault="00272A05" w:rsidP="004E4268">
            <w:pPr>
              <w:numPr>
                <w:ilvl w:val="0"/>
                <w:numId w:val="1"/>
              </w:numPr>
              <w:spacing w:before="100" w:beforeAutospacing="1" w:after="100" w:afterAutospacing="1" w:line="360" w:lineRule="auto"/>
              <w:rPr>
                <w:rFonts w:asciiTheme="majorBidi" w:eastAsia="Times New Roman" w:hAnsiTheme="majorBidi" w:cstheme="majorBidi"/>
                <w:sz w:val="24"/>
                <w:szCs w:val="24"/>
                <w:lang w:eastAsia="fr-FR"/>
              </w:rPr>
            </w:pPr>
            <w:r w:rsidRPr="00410796">
              <w:rPr>
                <w:rFonts w:asciiTheme="majorBidi" w:eastAsia="Times New Roman" w:hAnsiTheme="majorBidi" w:cstheme="majorBidi"/>
                <w:sz w:val="24"/>
                <w:szCs w:val="24"/>
                <w:lang w:eastAsia="fr-FR"/>
              </w:rPr>
              <w:t>combustibles ménagers, solvants</w:t>
            </w:r>
          </w:p>
          <w:p w:rsidR="00272A05" w:rsidRPr="00410796" w:rsidRDefault="00272A05" w:rsidP="004E4268">
            <w:pPr>
              <w:numPr>
                <w:ilvl w:val="0"/>
                <w:numId w:val="1"/>
              </w:numPr>
              <w:spacing w:before="100" w:beforeAutospacing="1" w:after="100" w:afterAutospacing="1" w:line="360" w:lineRule="auto"/>
              <w:rPr>
                <w:rFonts w:asciiTheme="majorBidi" w:eastAsia="Times New Roman" w:hAnsiTheme="majorBidi" w:cstheme="majorBidi"/>
                <w:sz w:val="24"/>
                <w:szCs w:val="24"/>
                <w:lang w:eastAsia="fr-FR"/>
              </w:rPr>
            </w:pPr>
            <w:r w:rsidRPr="00410796">
              <w:rPr>
                <w:rFonts w:asciiTheme="majorBidi" w:eastAsia="Times New Roman" w:hAnsiTheme="majorBidi" w:cstheme="majorBidi"/>
                <w:sz w:val="24"/>
                <w:szCs w:val="24"/>
                <w:lang w:eastAsia="fr-FR"/>
              </w:rPr>
              <w:t>cosmétiques</w:t>
            </w:r>
          </w:p>
          <w:p w:rsidR="00272A05" w:rsidRPr="00410796" w:rsidRDefault="00272A05" w:rsidP="004E4268">
            <w:pPr>
              <w:numPr>
                <w:ilvl w:val="0"/>
                <w:numId w:val="1"/>
              </w:numPr>
              <w:spacing w:before="100" w:beforeAutospacing="1" w:after="100" w:afterAutospacing="1" w:line="360" w:lineRule="auto"/>
              <w:rPr>
                <w:rFonts w:asciiTheme="majorBidi" w:eastAsia="Times New Roman" w:hAnsiTheme="majorBidi" w:cstheme="majorBidi"/>
                <w:sz w:val="24"/>
                <w:szCs w:val="24"/>
                <w:lang w:eastAsia="fr-FR"/>
              </w:rPr>
            </w:pPr>
            <w:r w:rsidRPr="00410796">
              <w:rPr>
                <w:rFonts w:asciiTheme="majorBidi" w:eastAsia="Times New Roman" w:hAnsiTheme="majorBidi" w:cstheme="majorBidi"/>
                <w:sz w:val="24"/>
                <w:szCs w:val="24"/>
                <w:lang w:eastAsia="fr-FR"/>
              </w:rPr>
              <w:t>peintures, alcool...</w:t>
            </w:r>
          </w:p>
          <w:p w:rsidR="00272A05" w:rsidRPr="00410796" w:rsidRDefault="00272A05" w:rsidP="004E4268">
            <w:pPr>
              <w:spacing w:after="0" w:line="360" w:lineRule="auto"/>
              <w:rPr>
                <w:rFonts w:asciiTheme="majorBidi" w:eastAsia="Times New Roman" w:hAnsiTheme="majorBidi" w:cstheme="majorBidi"/>
                <w:sz w:val="24"/>
                <w:szCs w:val="24"/>
                <w:lang w:eastAsia="fr-FR"/>
              </w:rPr>
            </w:pPr>
            <w:r w:rsidRPr="00410796">
              <w:rPr>
                <w:rFonts w:asciiTheme="majorBidi" w:eastAsia="Times New Roman" w:hAnsiTheme="majorBidi" w:cstheme="majorBidi"/>
                <w:sz w:val="24"/>
                <w:szCs w:val="24"/>
                <w:lang w:eastAsia="fr-FR"/>
              </w:rPr>
              <w:t>Plantes Métaux lourds, monoxyde de carbone</w:t>
            </w:r>
          </w:p>
        </w:tc>
      </w:tr>
    </w:tbl>
    <w:p w:rsidR="006802F8" w:rsidRDefault="006802F8" w:rsidP="006802F8">
      <w:pPr>
        <w:spacing w:after="100" w:afterAutospacing="1" w:line="360" w:lineRule="auto"/>
        <w:outlineLvl w:val="1"/>
        <w:rPr>
          <w:rFonts w:asciiTheme="majorBidi" w:eastAsia="Times New Roman" w:hAnsiTheme="majorBidi" w:cstheme="majorBidi"/>
          <w:b/>
          <w:bCs/>
          <w:sz w:val="24"/>
          <w:szCs w:val="24"/>
          <w:u w:val="single"/>
          <w:lang w:eastAsia="fr-FR"/>
        </w:rPr>
      </w:pPr>
      <w:r>
        <w:rPr>
          <w:rFonts w:asciiTheme="majorBidi" w:eastAsia="Times New Roman" w:hAnsiTheme="majorBidi" w:cstheme="majorBidi"/>
          <w:b/>
          <w:bCs/>
          <w:sz w:val="24"/>
          <w:szCs w:val="24"/>
          <w:u w:val="single"/>
          <w:lang w:eastAsia="fr-FR"/>
        </w:rPr>
        <w:t xml:space="preserve">I. Les mécanismes  qui </w:t>
      </w:r>
      <w:r w:rsidR="00410796">
        <w:rPr>
          <w:rFonts w:asciiTheme="majorBidi" w:eastAsia="Times New Roman" w:hAnsiTheme="majorBidi" w:cstheme="majorBidi"/>
          <w:b/>
          <w:bCs/>
          <w:sz w:val="24"/>
          <w:szCs w:val="24"/>
          <w:u w:val="single"/>
          <w:lang w:eastAsia="fr-FR"/>
        </w:rPr>
        <w:t>caractérise</w:t>
      </w:r>
      <w:r>
        <w:rPr>
          <w:rFonts w:asciiTheme="majorBidi" w:eastAsia="Times New Roman" w:hAnsiTheme="majorBidi" w:cstheme="majorBidi"/>
          <w:b/>
          <w:bCs/>
          <w:sz w:val="24"/>
          <w:szCs w:val="24"/>
          <w:u w:val="single"/>
          <w:lang w:eastAsia="fr-FR"/>
        </w:rPr>
        <w:t xml:space="preserve"> </w:t>
      </w:r>
      <w:r w:rsidR="00272A05" w:rsidRPr="004E4268">
        <w:rPr>
          <w:rFonts w:asciiTheme="majorBidi" w:eastAsia="Times New Roman" w:hAnsiTheme="majorBidi" w:cstheme="majorBidi"/>
          <w:b/>
          <w:bCs/>
          <w:sz w:val="24"/>
          <w:szCs w:val="24"/>
          <w:u w:val="single"/>
          <w:lang w:eastAsia="fr-FR"/>
        </w:rPr>
        <w:t xml:space="preserve"> ['intoxication</w:t>
      </w:r>
    </w:p>
    <w:p w:rsidR="00272A05" w:rsidRPr="004E4268" w:rsidRDefault="00272A05" w:rsidP="006802F8">
      <w:pPr>
        <w:spacing w:after="100" w:afterAutospacing="1" w:line="360" w:lineRule="auto"/>
        <w:outlineLvl w:val="1"/>
        <w:rPr>
          <w:rFonts w:asciiTheme="majorBidi" w:eastAsia="Times New Roman" w:hAnsiTheme="majorBidi" w:cstheme="majorBidi"/>
          <w:b/>
          <w:bCs/>
          <w:sz w:val="24"/>
          <w:szCs w:val="24"/>
          <w:u w:val="single"/>
          <w:lang w:eastAsia="fr-FR"/>
        </w:rPr>
      </w:pPr>
      <w:r w:rsidRPr="004E4268">
        <w:rPr>
          <w:rFonts w:asciiTheme="majorBidi" w:eastAsia="Times New Roman" w:hAnsiTheme="majorBidi" w:cstheme="majorBidi"/>
          <w:b/>
          <w:bCs/>
          <w:sz w:val="24"/>
          <w:szCs w:val="24"/>
          <w:u w:val="single"/>
          <w:lang w:eastAsia="fr-FR"/>
        </w:rPr>
        <w:t>1.Deux types d'intoxications</w:t>
      </w:r>
    </w:p>
    <w:p w:rsidR="00272A05" w:rsidRPr="004E4268" w:rsidRDefault="00272A05" w:rsidP="004E4268">
      <w:pPr>
        <w:numPr>
          <w:ilvl w:val="0"/>
          <w:numId w:val="2"/>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L'intoxication aiguë résulte de la toxicité immédiate et de la quantité de produit dans l'organisme.</w:t>
      </w:r>
    </w:p>
    <w:p w:rsidR="00272A05" w:rsidRPr="004E4268" w:rsidRDefault="00272A05" w:rsidP="004E4268">
      <w:pPr>
        <w:numPr>
          <w:ilvl w:val="0"/>
          <w:numId w:val="2"/>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L'intoxication chronique est consécutive à l'expo</w:t>
      </w:r>
      <w:r w:rsidRPr="004E4268">
        <w:rPr>
          <w:rFonts w:asciiTheme="majorBidi" w:eastAsia="Times New Roman" w:hAnsiTheme="majorBidi" w:cstheme="majorBidi"/>
          <w:color w:val="000000"/>
          <w:sz w:val="24"/>
          <w:szCs w:val="24"/>
          <w:lang w:eastAsia="fr-FR"/>
        </w:rPr>
        <w:softHyphen/>
        <w:t>sition répétée ou prolongée à un toxique. Les manifestations cliniques sont dues à l'accumula</w:t>
      </w:r>
      <w:r w:rsidRPr="004E4268">
        <w:rPr>
          <w:rFonts w:asciiTheme="majorBidi" w:eastAsia="Times New Roman" w:hAnsiTheme="majorBidi" w:cstheme="majorBidi"/>
          <w:color w:val="000000"/>
          <w:sz w:val="24"/>
          <w:szCs w:val="24"/>
          <w:lang w:eastAsia="fr-FR"/>
        </w:rPr>
        <w:softHyphen/>
        <w:t>tion du produit dans l'organisme ou au contact répété.</w:t>
      </w:r>
    </w:p>
    <w:p w:rsidR="00272A05" w:rsidRPr="00460E5B" w:rsidRDefault="00272A05" w:rsidP="00410796">
      <w:pPr>
        <w:spacing w:after="100" w:afterAutospacing="1" w:line="360" w:lineRule="auto"/>
        <w:outlineLvl w:val="2"/>
        <w:rPr>
          <w:rFonts w:asciiTheme="majorBidi" w:eastAsia="Times New Roman" w:hAnsiTheme="majorBidi" w:cstheme="majorBidi"/>
          <w:b/>
          <w:bCs/>
          <w:i/>
          <w:iCs/>
          <w:sz w:val="24"/>
          <w:szCs w:val="24"/>
          <w:u w:val="single"/>
          <w:lang w:eastAsia="fr-FR"/>
        </w:rPr>
      </w:pPr>
      <w:r w:rsidRPr="00410796">
        <w:rPr>
          <w:rFonts w:asciiTheme="majorBidi" w:eastAsia="Times New Roman" w:hAnsiTheme="majorBidi" w:cstheme="majorBidi"/>
          <w:b/>
          <w:bCs/>
          <w:i/>
          <w:iCs/>
          <w:sz w:val="24"/>
          <w:szCs w:val="24"/>
          <w:u w:val="single"/>
          <w:lang w:eastAsia="fr-FR"/>
        </w:rPr>
        <w:lastRenderedPageBreak/>
        <w:t>2. Les voies de pénétration dans l'organisme</w:t>
      </w:r>
      <w:r w:rsidR="00410796">
        <w:rPr>
          <w:rFonts w:asciiTheme="majorBidi" w:eastAsia="Times New Roman" w:hAnsiTheme="majorBidi" w:cstheme="majorBidi"/>
          <w:b/>
          <w:bCs/>
          <w:i/>
          <w:iCs/>
          <w:sz w:val="24"/>
          <w:szCs w:val="24"/>
          <w:u w:val="single"/>
          <w:lang w:eastAsia="fr-FR"/>
        </w:rPr>
        <w:t> :</w:t>
      </w:r>
      <w:r w:rsidRPr="00410796">
        <w:rPr>
          <w:rFonts w:asciiTheme="majorBidi" w:eastAsia="Times New Roman" w:hAnsiTheme="majorBidi" w:cstheme="majorBidi"/>
          <w:b/>
          <w:bCs/>
          <w:i/>
          <w:iCs/>
          <w:sz w:val="24"/>
          <w:szCs w:val="24"/>
          <w:u w:val="single"/>
          <w:lang w:eastAsia="fr-FR"/>
        </w:rPr>
        <w:t>a) La voie pulmonaire</w:t>
      </w:r>
      <w:r w:rsidR="00A161C9">
        <w:rPr>
          <w:rFonts w:asciiTheme="majorBidi" w:eastAsia="Times New Roman" w:hAnsiTheme="majorBidi" w:cstheme="majorBidi"/>
          <w:b/>
          <w:bCs/>
          <w:i/>
          <w:iCs/>
          <w:sz w:val="24"/>
          <w:szCs w:val="24"/>
          <w:u w:val="single"/>
          <w:lang w:eastAsia="fr-FR"/>
        </w:rPr>
        <w:t> :</w:t>
      </w:r>
      <w:r w:rsidRPr="004E4268">
        <w:rPr>
          <w:rFonts w:asciiTheme="majorBidi" w:eastAsia="Times New Roman" w:hAnsiTheme="majorBidi" w:cstheme="majorBidi"/>
          <w:color w:val="000000"/>
          <w:sz w:val="24"/>
          <w:szCs w:val="24"/>
          <w:lang w:eastAsia="fr-FR"/>
        </w:rPr>
        <w:t>C'est la voie de pénétration du toxique dans les intoxications par dégagement de gaz, poussière, vapeur toxique... Exemple : C0 (monoxyde de carbone)Le passage du toxique dans le sang étant très rapide, l'intoxication est souvent foudroyante.</w:t>
      </w:r>
    </w:p>
    <w:p w:rsidR="00272A05" w:rsidRPr="00460E5B" w:rsidRDefault="00272A05" w:rsidP="00460E5B">
      <w:pPr>
        <w:spacing w:after="100" w:afterAutospacing="1" w:line="360" w:lineRule="auto"/>
        <w:outlineLvl w:val="3"/>
        <w:rPr>
          <w:rFonts w:asciiTheme="majorBidi" w:eastAsia="Times New Roman" w:hAnsiTheme="majorBidi" w:cstheme="majorBidi"/>
          <w:b/>
          <w:bCs/>
          <w:sz w:val="24"/>
          <w:szCs w:val="24"/>
          <w:u w:val="single"/>
          <w:lang w:eastAsia="fr-FR"/>
        </w:rPr>
      </w:pPr>
      <w:r w:rsidRPr="00460E5B">
        <w:rPr>
          <w:rFonts w:asciiTheme="majorBidi" w:eastAsia="Times New Roman" w:hAnsiTheme="majorBidi" w:cstheme="majorBidi"/>
          <w:b/>
          <w:bCs/>
          <w:sz w:val="24"/>
          <w:szCs w:val="24"/>
          <w:u w:val="single"/>
          <w:lang w:eastAsia="fr-FR"/>
        </w:rPr>
        <w:t>b) La voie digestive</w:t>
      </w:r>
      <w:r w:rsidR="00460E5B">
        <w:rPr>
          <w:rFonts w:asciiTheme="majorBidi" w:eastAsia="Times New Roman" w:hAnsiTheme="majorBidi" w:cstheme="majorBidi"/>
          <w:b/>
          <w:bCs/>
          <w:sz w:val="24"/>
          <w:szCs w:val="24"/>
          <w:u w:val="single"/>
          <w:lang w:eastAsia="fr-FR"/>
        </w:rPr>
        <w:t> :</w:t>
      </w:r>
      <w:r w:rsidRPr="004E4268">
        <w:rPr>
          <w:rFonts w:asciiTheme="majorBidi" w:eastAsia="Times New Roman" w:hAnsiTheme="majorBidi" w:cstheme="majorBidi"/>
          <w:color w:val="000000"/>
          <w:sz w:val="24"/>
          <w:szCs w:val="24"/>
          <w:lang w:eastAsia="fr-FR"/>
        </w:rPr>
        <w:t>En cas d'ingestion par voie orale, la vitesse d'ab</w:t>
      </w:r>
      <w:r w:rsidRPr="004E4268">
        <w:rPr>
          <w:rFonts w:asciiTheme="majorBidi" w:eastAsia="Times New Roman" w:hAnsiTheme="majorBidi" w:cstheme="majorBidi"/>
          <w:color w:val="000000"/>
          <w:sz w:val="24"/>
          <w:szCs w:val="24"/>
          <w:lang w:eastAsia="fr-FR"/>
        </w:rPr>
        <w:softHyphen/>
        <w:t>sorption dépend du produit, de sa nature - les solutions sont généralement plus rapidement absorbées que les formes solides - ainsi que de l'état de réplétion de l'estomac et de la nature des aliments éventuellement présents.</w:t>
      </w:r>
    </w:p>
    <w:p w:rsidR="00272A05" w:rsidRPr="00460E5B" w:rsidRDefault="00272A05" w:rsidP="00460E5B">
      <w:pPr>
        <w:spacing w:after="100" w:afterAutospacing="1" w:line="360" w:lineRule="auto"/>
        <w:outlineLvl w:val="3"/>
        <w:rPr>
          <w:rFonts w:asciiTheme="majorBidi" w:eastAsia="Times New Roman" w:hAnsiTheme="majorBidi" w:cstheme="majorBidi"/>
          <w:b/>
          <w:bCs/>
          <w:sz w:val="24"/>
          <w:szCs w:val="24"/>
          <w:u w:val="single"/>
          <w:lang w:eastAsia="fr-FR"/>
        </w:rPr>
      </w:pPr>
      <w:r w:rsidRPr="004E4268">
        <w:rPr>
          <w:rFonts w:asciiTheme="majorBidi" w:eastAsia="Times New Roman" w:hAnsiTheme="majorBidi" w:cstheme="majorBidi"/>
          <w:b/>
          <w:bCs/>
          <w:color w:val="365086"/>
          <w:sz w:val="24"/>
          <w:szCs w:val="24"/>
          <w:lang w:eastAsia="fr-FR"/>
        </w:rPr>
        <w:t>c</w:t>
      </w:r>
      <w:r w:rsidRPr="00460E5B">
        <w:rPr>
          <w:rFonts w:asciiTheme="majorBidi" w:eastAsia="Times New Roman" w:hAnsiTheme="majorBidi" w:cstheme="majorBidi"/>
          <w:b/>
          <w:bCs/>
          <w:sz w:val="24"/>
          <w:szCs w:val="24"/>
          <w:u w:val="single"/>
          <w:lang w:eastAsia="fr-FR"/>
        </w:rPr>
        <w:t>) La voie cutanée et muqueuse</w:t>
      </w:r>
      <w:r w:rsidR="00460E5B">
        <w:rPr>
          <w:rFonts w:asciiTheme="majorBidi" w:eastAsia="Times New Roman" w:hAnsiTheme="majorBidi" w:cstheme="majorBidi"/>
          <w:b/>
          <w:bCs/>
          <w:sz w:val="24"/>
          <w:szCs w:val="24"/>
          <w:u w:val="single"/>
          <w:lang w:eastAsia="fr-FR"/>
        </w:rPr>
        <w:t> :</w:t>
      </w:r>
      <w:r w:rsidRPr="004E4268">
        <w:rPr>
          <w:rFonts w:asciiTheme="majorBidi" w:eastAsia="Times New Roman" w:hAnsiTheme="majorBidi" w:cstheme="majorBidi"/>
          <w:color w:val="000000"/>
          <w:sz w:val="24"/>
          <w:szCs w:val="24"/>
          <w:lang w:eastAsia="fr-FR"/>
        </w:rPr>
        <w:t>Il peut s'agir d'une pénétration percutanée (orga</w:t>
      </w:r>
      <w:r w:rsidRPr="004E4268">
        <w:rPr>
          <w:rFonts w:asciiTheme="majorBidi" w:eastAsia="Times New Roman" w:hAnsiTheme="majorBidi" w:cstheme="majorBidi"/>
          <w:color w:val="000000"/>
          <w:sz w:val="24"/>
          <w:szCs w:val="24"/>
          <w:lang w:eastAsia="fr-FR"/>
        </w:rPr>
        <w:softHyphen/>
        <w:t>nophosphorés), d'une lésion cutanée (brûlure par des bases ou des acides), de morsures d'insectes ou de pénétration muqueuse (oeil).</w:t>
      </w:r>
    </w:p>
    <w:p w:rsidR="00272A05" w:rsidRPr="00460E5B" w:rsidRDefault="00272A05" w:rsidP="004E4268">
      <w:pPr>
        <w:spacing w:after="100" w:afterAutospacing="1" w:line="360" w:lineRule="auto"/>
        <w:outlineLvl w:val="1"/>
        <w:rPr>
          <w:rFonts w:asciiTheme="majorBidi" w:eastAsia="Times New Roman" w:hAnsiTheme="majorBidi" w:cstheme="majorBidi"/>
          <w:b/>
          <w:bCs/>
          <w:sz w:val="24"/>
          <w:szCs w:val="24"/>
          <w:u w:val="single"/>
          <w:lang w:eastAsia="fr-FR"/>
        </w:rPr>
      </w:pPr>
      <w:r w:rsidRPr="00460E5B">
        <w:rPr>
          <w:rFonts w:asciiTheme="majorBidi" w:eastAsia="Times New Roman" w:hAnsiTheme="majorBidi" w:cstheme="majorBidi"/>
          <w:b/>
          <w:bCs/>
          <w:sz w:val="24"/>
          <w:szCs w:val="24"/>
          <w:u w:val="single"/>
          <w:lang w:eastAsia="fr-FR"/>
        </w:rPr>
        <w:t>II. Conduite à tenir devant une intoxication</w:t>
      </w:r>
    </w:p>
    <w:p w:rsidR="00272A05" w:rsidRPr="00460E5B" w:rsidRDefault="00272A05" w:rsidP="00410796">
      <w:pPr>
        <w:spacing w:after="100" w:afterAutospacing="1" w:line="360" w:lineRule="auto"/>
        <w:outlineLvl w:val="2"/>
        <w:rPr>
          <w:rFonts w:asciiTheme="majorBidi" w:eastAsia="Times New Roman" w:hAnsiTheme="majorBidi" w:cstheme="majorBidi"/>
          <w:b/>
          <w:bCs/>
          <w:sz w:val="24"/>
          <w:szCs w:val="24"/>
          <w:u w:val="single"/>
          <w:lang w:eastAsia="fr-FR"/>
        </w:rPr>
      </w:pPr>
      <w:r w:rsidRPr="00460E5B">
        <w:rPr>
          <w:rFonts w:asciiTheme="majorBidi" w:eastAsia="Times New Roman" w:hAnsiTheme="majorBidi" w:cstheme="majorBidi"/>
          <w:b/>
          <w:bCs/>
          <w:sz w:val="24"/>
          <w:szCs w:val="24"/>
          <w:u w:val="single"/>
          <w:lang w:eastAsia="fr-FR"/>
        </w:rPr>
        <w:t>1. La reconnaître</w:t>
      </w:r>
      <w:r w:rsidR="00460E5B">
        <w:rPr>
          <w:rFonts w:asciiTheme="majorBidi" w:eastAsia="Times New Roman" w:hAnsiTheme="majorBidi" w:cstheme="majorBidi"/>
          <w:b/>
          <w:bCs/>
          <w:sz w:val="24"/>
          <w:szCs w:val="24"/>
          <w:u w:val="single"/>
          <w:lang w:eastAsia="fr-FR"/>
        </w:rPr>
        <w:t> :</w:t>
      </w:r>
      <w:r w:rsidRPr="004E4268">
        <w:rPr>
          <w:rFonts w:asciiTheme="majorBidi" w:eastAsia="Times New Roman" w:hAnsiTheme="majorBidi" w:cstheme="majorBidi"/>
          <w:color w:val="000000"/>
          <w:sz w:val="24"/>
          <w:szCs w:val="24"/>
          <w:lang w:eastAsia="fr-FR"/>
        </w:rPr>
        <w:t xml:space="preserve"> elle doit être évoquée devant tout symptôme inexpliqué d'apparition brutale : trouble neurologique (</w:t>
      </w:r>
      <w:r w:rsidR="00460E5B" w:rsidRPr="004E4268">
        <w:rPr>
          <w:rFonts w:asciiTheme="majorBidi" w:eastAsia="Times New Roman" w:hAnsiTheme="majorBidi" w:cstheme="majorBidi"/>
          <w:color w:val="000000"/>
          <w:sz w:val="24"/>
          <w:szCs w:val="24"/>
          <w:lang w:eastAsia="fr-FR"/>
        </w:rPr>
        <w:t>somnolence</w:t>
      </w:r>
      <w:r w:rsidRPr="004E4268">
        <w:rPr>
          <w:rFonts w:asciiTheme="majorBidi" w:eastAsia="Times New Roman" w:hAnsiTheme="majorBidi" w:cstheme="majorBidi"/>
          <w:color w:val="000000"/>
          <w:sz w:val="24"/>
          <w:szCs w:val="24"/>
          <w:lang w:eastAsia="fr-FR"/>
        </w:rPr>
        <w:t xml:space="preserve">, démarche ébrieuse, convulsion), </w:t>
      </w:r>
      <w:r w:rsidR="00460E5B" w:rsidRPr="004E4268">
        <w:rPr>
          <w:rFonts w:asciiTheme="majorBidi" w:eastAsia="Times New Roman" w:hAnsiTheme="majorBidi" w:cstheme="majorBidi"/>
          <w:color w:val="000000"/>
          <w:sz w:val="24"/>
          <w:szCs w:val="24"/>
          <w:lang w:eastAsia="fr-FR"/>
        </w:rPr>
        <w:t>respiratoire</w:t>
      </w:r>
      <w:r w:rsidRPr="004E4268">
        <w:rPr>
          <w:rFonts w:asciiTheme="majorBidi" w:eastAsia="Times New Roman" w:hAnsiTheme="majorBidi" w:cstheme="majorBidi"/>
          <w:color w:val="000000"/>
          <w:sz w:val="24"/>
          <w:szCs w:val="24"/>
          <w:lang w:eastAsia="fr-FR"/>
        </w:rPr>
        <w:t>, digestif ou autre (fièvre, hypothermie...).</w:t>
      </w:r>
    </w:p>
    <w:p w:rsidR="00272A05" w:rsidRPr="00460E5B" w:rsidRDefault="00272A05" w:rsidP="004E4268">
      <w:pPr>
        <w:spacing w:after="100" w:afterAutospacing="1" w:line="360" w:lineRule="auto"/>
        <w:outlineLvl w:val="3"/>
        <w:rPr>
          <w:rFonts w:asciiTheme="majorBidi" w:eastAsia="Times New Roman" w:hAnsiTheme="majorBidi" w:cstheme="majorBidi"/>
          <w:b/>
          <w:bCs/>
          <w:sz w:val="24"/>
          <w:szCs w:val="24"/>
          <w:u w:val="single"/>
          <w:lang w:eastAsia="fr-FR"/>
        </w:rPr>
      </w:pPr>
      <w:r w:rsidRPr="00460E5B">
        <w:rPr>
          <w:rFonts w:asciiTheme="majorBidi" w:eastAsia="Times New Roman" w:hAnsiTheme="majorBidi" w:cstheme="majorBidi"/>
          <w:b/>
          <w:bCs/>
          <w:sz w:val="24"/>
          <w:szCs w:val="24"/>
          <w:u w:val="single"/>
          <w:lang w:eastAsia="fr-FR"/>
        </w:rPr>
        <w:t>a) L'interrogatoire</w:t>
      </w:r>
      <w:r w:rsidR="00460E5B">
        <w:rPr>
          <w:rFonts w:asciiTheme="majorBidi" w:eastAsia="Times New Roman" w:hAnsiTheme="majorBidi" w:cstheme="majorBidi"/>
          <w:b/>
          <w:bCs/>
          <w:sz w:val="24"/>
          <w:szCs w:val="24"/>
          <w:u w:val="single"/>
          <w:lang w:eastAsia="fr-FR"/>
        </w:rPr>
        <w:t> :</w:t>
      </w:r>
    </w:p>
    <w:p w:rsidR="00272A05" w:rsidRPr="004E4268" w:rsidRDefault="00272A05" w:rsidP="004E4268">
      <w:pPr>
        <w:numPr>
          <w:ilvl w:val="0"/>
          <w:numId w:val="3"/>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la nature du toxique (demander l'emballage),</w:t>
      </w:r>
    </w:p>
    <w:p w:rsidR="00272A05" w:rsidRPr="004E4268" w:rsidRDefault="00272A05" w:rsidP="004E4268">
      <w:pPr>
        <w:numPr>
          <w:ilvl w:val="0"/>
          <w:numId w:val="3"/>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la quantité absorbée,</w:t>
      </w:r>
    </w:p>
    <w:p w:rsidR="00272A05" w:rsidRPr="004E4268" w:rsidRDefault="00272A05" w:rsidP="004E4268">
      <w:pPr>
        <w:numPr>
          <w:ilvl w:val="0"/>
          <w:numId w:val="3"/>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s'il s'agit d'un médicament : la forme galénique,</w:t>
      </w:r>
    </w:p>
    <w:p w:rsidR="00272A05" w:rsidRPr="004E4268" w:rsidRDefault="00272A05" w:rsidP="004E4268">
      <w:pPr>
        <w:numPr>
          <w:ilvl w:val="0"/>
          <w:numId w:val="3"/>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l'heure de survenue,</w:t>
      </w:r>
    </w:p>
    <w:p w:rsidR="00272A05" w:rsidRPr="004E4268" w:rsidRDefault="00272A05" w:rsidP="004E4268">
      <w:pPr>
        <w:numPr>
          <w:ilvl w:val="0"/>
          <w:numId w:val="3"/>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l'heure du dernier repas,</w:t>
      </w:r>
    </w:p>
    <w:p w:rsidR="00272A05" w:rsidRPr="004E4268" w:rsidRDefault="00272A05" w:rsidP="004E4268">
      <w:pPr>
        <w:numPr>
          <w:ilvl w:val="0"/>
          <w:numId w:val="3"/>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les gestes pratiqués,</w:t>
      </w:r>
    </w:p>
    <w:p w:rsidR="00272A05" w:rsidRPr="004E4268" w:rsidRDefault="00272A05" w:rsidP="004E4268">
      <w:pPr>
        <w:numPr>
          <w:ilvl w:val="0"/>
          <w:numId w:val="3"/>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les signes fonctionnels observés.</w:t>
      </w:r>
    </w:p>
    <w:p w:rsidR="00410796" w:rsidRDefault="00272A05" w:rsidP="00410796">
      <w:pPr>
        <w:spacing w:after="100" w:afterAutospacing="1" w:line="360" w:lineRule="auto"/>
        <w:outlineLvl w:val="3"/>
        <w:rPr>
          <w:rFonts w:asciiTheme="majorBidi" w:eastAsia="Times New Roman" w:hAnsiTheme="majorBidi" w:cstheme="majorBidi"/>
          <w:b/>
          <w:bCs/>
          <w:sz w:val="24"/>
          <w:szCs w:val="24"/>
          <w:u w:val="single"/>
          <w:lang w:eastAsia="fr-FR"/>
        </w:rPr>
      </w:pPr>
      <w:r w:rsidRPr="00460E5B">
        <w:rPr>
          <w:rFonts w:asciiTheme="majorBidi" w:eastAsia="Times New Roman" w:hAnsiTheme="majorBidi" w:cstheme="majorBidi"/>
          <w:b/>
          <w:bCs/>
          <w:sz w:val="24"/>
          <w:szCs w:val="24"/>
          <w:u w:val="single"/>
          <w:lang w:eastAsia="fr-FR"/>
        </w:rPr>
        <w:t>b) L'appel au Centre Anti Poison (CAP)</w:t>
      </w:r>
      <w:r w:rsidR="00460E5B">
        <w:rPr>
          <w:rFonts w:asciiTheme="majorBidi" w:eastAsia="Times New Roman" w:hAnsiTheme="majorBidi" w:cstheme="majorBidi"/>
          <w:b/>
          <w:bCs/>
          <w:sz w:val="24"/>
          <w:szCs w:val="24"/>
          <w:u w:val="single"/>
          <w:lang w:eastAsia="fr-FR"/>
        </w:rPr>
        <w:t> :</w:t>
      </w:r>
      <w:r w:rsidRPr="004E4268">
        <w:rPr>
          <w:rFonts w:asciiTheme="majorBidi" w:eastAsia="Times New Roman" w:hAnsiTheme="majorBidi" w:cstheme="majorBidi"/>
          <w:color w:val="000000"/>
          <w:sz w:val="24"/>
          <w:szCs w:val="24"/>
          <w:lang w:eastAsia="fr-FR"/>
        </w:rPr>
        <w:t>S'il est possible, il permet d'interpréter les symptômes et aide à la prise en charge.</w:t>
      </w:r>
    </w:p>
    <w:p w:rsidR="00272A05" w:rsidRPr="00460E5B" w:rsidRDefault="00272A05" w:rsidP="00410796">
      <w:pPr>
        <w:spacing w:after="100" w:afterAutospacing="1" w:line="360" w:lineRule="auto"/>
        <w:outlineLvl w:val="3"/>
        <w:rPr>
          <w:rFonts w:asciiTheme="majorBidi" w:eastAsia="Times New Roman" w:hAnsiTheme="majorBidi" w:cstheme="majorBidi"/>
          <w:b/>
          <w:bCs/>
          <w:sz w:val="24"/>
          <w:szCs w:val="24"/>
          <w:u w:val="single"/>
          <w:lang w:eastAsia="fr-FR"/>
        </w:rPr>
      </w:pPr>
      <w:r w:rsidRPr="00460E5B">
        <w:rPr>
          <w:rFonts w:asciiTheme="majorBidi" w:eastAsia="Times New Roman" w:hAnsiTheme="majorBidi" w:cstheme="majorBidi"/>
          <w:b/>
          <w:bCs/>
          <w:sz w:val="24"/>
          <w:szCs w:val="24"/>
          <w:u w:val="single"/>
          <w:lang w:eastAsia="fr-FR"/>
        </w:rPr>
        <w:t>c) Examen clinique</w:t>
      </w:r>
      <w:r w:rsidR="00460E5B">
        <w:rPr>
          <w:rFonts w:asciiTheme="majorBidi" w:eastAsia="Times New Roman" w:hAnsiTheme="majorBidi" w:cstheme="majorBidi"/>
          <w:b/>
          <w:bCs/>
          <w:sz w:val="24"/>
          <w:szCs w:val="24"/>
          <w:u w:val="single"/>
          <w:lang w:eastAsia="fr-FR"/>
        </w:rPr>
        <w:t> :</w:t>
      </w:r>
      <w:r w:rsidRPr="004E4268">
        <w:rPr>
          <w:rFonts w:asciiTheme="majorBidi" w:eastAsia="Times New Roman" w:hAnsiTheme="majorBidi" w:cstheme="majorBidi"/>
          <w:color w:val="000000"/>
          <w:sz w:val="24"/>
          <w:szCs w:val="24"/>
          <w:lang w:eastAsia="fr-FR"/>
        </w:rPr>
        <w:t xml:space="preserve">La symptomatologie est extrêmement polymorphe, dépendant beaucoup du toxique en cause, de la quantité ingérée, de la voie de pénétration et du délai écoulé avant </w:t>
      </w:r>
      <w:r w:rsidRPr="004E4268">
        <w:rPr>
          <w:rFonts w:asciiTheme="majorBidi" w:eastAsia="Times New Roman" w:hAnsiTheme="majorBidi" w:cstheme="majorBidi"/>
          <w:color w:val="000000"/>
          <w:sz w:val="24"/>
          <w:szCs w:val="24"/>
          <w:lang w:eastAsia="fr-FR"/>
        </w:rPr>
        <w:lastRenderedPageBreak/>
        <w:t>le traitement</w:t>
      </w:r>
      <w:r w:rsidR="00410796">
        <w:rPr>
          <w:rFonts w:asciiTheme="majorBidi" w:eastAsia="Times New Roman" w:hAnsiTheme="majorBidi" w:cstheme="majorBidi"/>
          <w:color w:val="000000"/>
          <w:sz w:val="24"/>
          <w:szCs w:val="24"/>
          <w:lang w:eastAsia="fr-FR"/>
        </w:rPr>
        <w:t xml:space="preserve"> </w:t>
      </w:r>
      <w:r w:rsidRPr="004E4268">
        <w:rPr>
          <w:rFonts w:asciiTheme="majorBidi" w:eastAsia="Times New Roman" w:hAnsiTheme="majorBidi" w:cstheme="majorBidi"/>
          <w:color w:val="000000"/>
          <w:sz w:val="24"/>
          <w:szCs w:val="24"/>
          <w:lang w:eastAsia="fr-FR"/>
        </w:rPr>
        <w:t>.L'examen apprécie les fonctions vitales et recherche, pour chaque appareil, les signes propres à l'intoxication :</w:t>
      </w:r>
    </w:p>
    <w:p w:rsidR="00272A05" w:rsidRPr="004E4268" w:rsidRDefault="00272A05" w:rsidP="004E4268">
      <w:pPr>
        <w:numPr>
          <w:ilvl w:val="0"/>
          <w:numId w:val="4"/>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respiratoires : pauses, encombrement, cyanose ;</w:t>
      </w:r>
    </w:p>
    <w:p w:rsidR="00272A05" w:rsidRPr="004E4268" w:rsidRDefault="00272A05" w:rsidP="004E4268">
      <w:pPr>
        <w:numPr>
          <w:ilvl w:val="0"/>
          <w:numId w:val="4"/>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cardio-vasculaires : signes de choc, TA, pouls ;</w:t>
      </w:r>
    </w:p>
    <w:p w:rsidR="00272A05" w:rsidRPr="004E4268" w:rsidRDefault="00272A05" w:rsidP="004E4268">
      <w:pPr>
        <w:numPr>
          <w:ilvl w:val="0"/>
          <w:numId w:val="4"/>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digestifs : diarrhée, vomissement, odeur de l'ha</w:t>
      </w:r>
      <w:r w:rsidRPr="004E4268">
        <w:rPr>
          <w:rFonts w:asciiTheme="majorBidi" w:eastAsia="Times New Roman" w:hAnsiTheme="majorBidi" w:cstheme="majorBidi"/>
          <w:color w:val="000000"/>
          <w:sz w:val="24"/>
          <w:szCs w:val="24"/>
          <w:lang w:eastAsia="fr-FR"/>
        </w:rPr>
        <w:softHyphen/>
        <w:t>leine ;</w:t>
      </w:r>
    </w:p>
    <w:p w:rsidR="00272A05" w:rsidRPr="004E4268" w:rsidRDefault="00272A05" w:rsidP="004E4268">
      <w:pPr>
        <w:numPr>
          <w:ilvl w:val="0"/>
          <w:numId w:val="4"/>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neurologiques : tonus, conscience, réflexes, mou</w:t>
      </w:r>
      <w:r w:rsidRPr="004E4268">
        <w:rPr>
          <w:rFonts w:asciiTheme="majorBidi" w:eastAsia="Times New Roman" w:hAnsiTheme="majorBidi" w:cstheme="majorBidi"/>
          <w:color w:val="000000"/>
          <w:sz w:val="24"/>
          <w:szCs w:val="24"/>
          <w:lang w:eastAsia="fr-FR"/>
        </w:rPr>
        <w:softHyphen/>
        <w:t>vements anormaux, réactivité ;</w:t>
      </w:r>
    </w:p>
    <w:p w:rsidR="00272A05" w:rsidRPr="004E4268" w:rsidRDefault="00272A05" w:rsidP="004E4268">
      <w:pPr>
        <w:numPr>
          <w:ilvl w:val="0"/>
          <w:numId w:val="4"/>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oculaires : mydriase, myosis ;</w:t>
      </w:r>
    </w:p>
    <w:p w:rsidR="00272A05" w:rsidRPr="004E4268" w:rsidRDefault="00272A05" w:rsidP="004E4268">
      <w:pPr>
        <w:numPr>
          <w:ilvl w:val="0"/>
          <w:numId w:val="4"/>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globe vésical, miction récente ;</w:t>
      </w:r>
    </w:p>
    <w:p w:rsidR="00272A05" w:rsidRPr="004E4268" w:rsidRDefault="00272A05" w:rsidP="004E4268">
      <w:pPr>
        <w:numPr>
          <w:ilvl w:val="0"/>
          <w:numId w:val="4"/>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température.</w:t>
      </w:r>
    </w:p>
    <w:p w:rsidR="00272A05" w:rsidRPr="00460E5B" w:rsidRDefault="00272A05" w:rsidP="004E4268">
      <w:pPr>
        <w:spacing w:after="100" w:afterAutospacing="1" w:line="360" w:lineRule="auto"/>
        <w:rPr>
          <w:rFonts w:asciiTheme="majorBidi" w:eastAsia="Times New Roman" w:hAnsiTheme="majorBidi" w:cstheme="majorBidi"/>
          <w:b/>
          <w:bCs/>
          <w:color w:val="000000"/>
          <w:sz w:val="24"/>
          <w:szCs w:val="24"/>
          <w:u w:val="single"/>
          <w:lang w:eastAsia="fr-FR"/>
        </w:rPr>
      </w:pPr>
      <w:r w:rsidRPr="00460E5B">
        <w:rPr>
          <w:rFonts w:asciiTheme="majorBidi" w:eastAsia="Times New Roman" w:hAnsiTheme="majorBidi" w:cstheme="majorBidi"/>
          <w:b/>
          <w:bCs/>
          <w:color w:val="000000"/>
          <w:sz w:val="24"/>
          <w:szCs w:val="24"/>
          <w:u w:val="single"/>
          <w:lang w:eastAsia="fr-FR"/>
        </w:rPr>
        <w:t>Certains signes sont évocateurs :</w:t>
      </w:r>
    </w:p>
    <w:p w:rsidR="00272A05" w:rsidRPr="004E4268" w:rsidRDefault="00272A05" w:rsidP="004E4268">
      <w:pPr>
        <w:numPr>
          <w:ilvl w:val="0"/>
          <w:numId w:val="5"/>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digestifs : eau de Javel, soude, produits de lessive ;</w:t>
      </w:r>
    </w:p>
    <w:p w:rsidR="00272A05" w:rsidRPr="004E4268" w:rsidRDefault="00272A05" w:rsidP="004E4268">
      <w:pPr>
        <w:numPr>
          <w:ilvl w:val="0"/>
          <w:numId w:val="5"/>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neurologiques : insecticides, organophosphorés, alcool, tranquillisants ;</w:t>
      </w:r>
    </w:p>
    <w:p w:rsidR="00272A05" w:rsidRPr="004E4268" w:rsidRDefault="00272A05" w:rsidP="004E4268">
      <w:pPr>
        <w:numPr>
          <w:ilvl w:val="0"/>
          <w:numId w:val="5"/>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pulmonaires : pétrole, essence, etc.</w:t>
      </w:r>
    </w:p>
    <w:p w:rsidR="00272A05" w:rsidRPr="004E4268" w:rsidRDefault="00272A05" w:rsidP="004E4268">
      <w:pPr>
        <w:numPr>
          <w:ilvl w:val="0"/>
          <w:numId w:val="5"/>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sanguins : hémorragie avec les anticoagulants et certains raticides.</w:t>
      </w:r>
    </w:p>
    <w:p w:rsidR="00272A05" w:rsidRPr="00460E5B" w:rsidRDefault="00272A05" w:rsidP="004E4268">
      <w:pPr>
        <w:spacing w:after="100" w:afterAutospacing="1" w:line="360" w:lineRule="auto"/>
        <w:outlineLvl w:val="3"/>
        <w:rPr>
          <w:rFonts w:asciiTheme="majorBidi" w:eastAsia="Times New Roman" w:hAnsiTheme="majorBidi" w:cstheme="majorBidi"/>
          <w:b/>
          <w:bCs/>
          <w:i/>
          <w:iCs/>
          <w:sz w:val="24"/>
          <w:szCs w:val="24"/>
          <w:u w:val="single"/>
          <w:lang w:eastAsia="fr-FR"/>
        </w:rPr>
      </w:pPr>
      <w:r w:rsidRPr="004E4268">
        <w:rPr>
          <w:rFonts w:asciiTheme="majorBidi" w:eastAsia="Times New Roman" w:hAnsiTheme="majorBidi" w:cstheme="majorBidi"/>
          <w:b/>
          <w:bCs/>
          <w:color w:val="365086"/>
          <w:sz w:val="24"/>
          <w:szCs w:val="24"/>
          <w:lang w:eastAsia="fr-FR"/>
        </w:rPr>
        <w:t>d</w:t>
      </w:r>
      <w:r w:rsidRPr="00460E5B">
        <w:rPr>
          <w:rFonts w:asciiTheme="majorBidi" w:eastAsia="Times New Roman" w:hAnsiTheme="majorBidi" w:cstheme="majorBidi"/>
          <w:b/>
          <w:bCs/>
          <w:i/>
          <w:iCs/>
          <w:sz w:val="24"/>
          <w:szCs w:val="24"/>
          <w:u w:val="single"/>
          <w:lang w:eastAsia="fr-FR"/>
        </w:rPr>
        <w:t>) Les examens complémentaires</w:t>
      </w:r>
      <w:r w:rsidR="00460E5B">
        <w:rPr>
          <w:rFonts w:asciiTheme="majorBidi" w:eastAsia="Times New Roman" w:hAnsiTheme="majorBidi" w:cstheme="majorBidi"/>
          <w:b/>
          <w:bCs/>
          <w:i/>
          <w:iCs/>
          <w:sz w:val="24"/>
          <w:szCs w:val="24"/>
          <w:u w:val="single"/>
          <w:lang w:eastAsia="fr-FR"/>
        </w:rPr>
        <w:t> :</w:t>
      </w:r>
    </w:p>
    <w:p w:rsidR="00272A05" w:rsidRPr="004E4268" w:rsidRDefault="00272A05" w:rsidP="004E4268">
      <w:pPr>
        <w:numPr>
          <w:ilvl w:val="0"/>
          <w:numId w:val="6"/>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Bilan standard : NFS, ionogramme...</w:t>
      </w:r>
    </w:p>
    <w:p w:rsidR="00272A05" w:rsidRPr="004E4268" w:rsidRDefault="00272A05" w:rsidP="004E4268">
      <w:pPr>
        <w:numPr>
          <w:ilvl w:val="0"/>
          <w:numId w:val="6"/>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Recherche du toxi</w:t>
      </w:r>
      <w:r w:rsidR="00410796">
        <w:rPr>
          <w:rFonts w:asciiTheme="majorBidi" w:eastAsia="Times New Roman" w:hAnsiTheme="majorBidi" w:cstheme="majorBidi"/>
          <w:color w:val="000000"/>
          <w:sz w:val="24"/>
          <w:szCs w:val="24"/>
          <w:lang w:eastAsia="fr-FR"/>
        </w:rPr>
        <w:t>que dans les urines, le sang et</w:t>
      </w:r>
      <w:r w:rsidRPr="004E4268">
        <w:rPr>
          <w:rFonts w:asciiTheme="majorBidi" w:eastAsia="Times New Roman" w:hAnsiTheme="majorBidi" w:cstheme="majorBidi"/>
          <w:color w:val="000000"/>
          <w:sz w:val="24"/>
          <w:szCs w:val="24"/>
          <w:lang w:eastAsia="fr-FR"/>
        </w:rPr>
        <w:t xml:space="preserve"> le cas échéant, le liquide de lavage gastrique.</w:t>
      </w:r>
    </w:p>
    <w:p w:rsidR="00272A05" w:rsidRPr="004E4268" w:rsidRDefault="00272A05" w:rsidP="00410796">
      <w:pPr>
        <w:numPr>
          <w:ilvl w:val="0"/>
          <w:numId w:val="6"/>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Examens à valeur d'orientation : glycémie, gaz du sang, transaminases, ECG...</w:t>
      </w:r>
    </w:p>
    <w:p w:rsidR="00460E5B" w:rsidRPr="00410796" w:rsidRDefault="00272A05" w:rsidP="00410796">
      <w:pPr>
        <w:spacing w:after="100" w:afterAutospacing="1" w:line="360" w:lineRule="auto"/>
        <w:rPr>
          <w:rFonts w:asciiTheme="majorBidi" w:eastAsia="Times New Roman" w:hAnsiTheme="majorBidi" w:cstheme="majorBidi"/>
          <w:color w:val="000000"/>
          <w:sz w:val="24"/>
          <w:szCs w:val="24"/>
          <w:u w:val="single"/>
          <w:lang w:eastAsia="fr-FR"/>
        </w:rPr>
      </w:pPr>
      <w:r w:rsidRPr="00460E5B">
        <w:rPr>
          <w:rFonts w:asciiTheme="majorBidi" w:eastAsia="Times New Roman" w:hAnsiTheme="majorBidi" w:cstheme="majorBidi"/>
          <w:b/>
          <w:bCs/>
          <w:color w:val="000000"/>
          <w:sz w:val="24"/>
          <w:szCs w:val="24"/>
          <w:u w:val="single"/>
          <w:lang w:eastAsia="fr-FR"/>
        </w:rPr>
        <w:t>2. Apprécier la gravité</w:t>
      </w:r>
      <w:r w:rsidR="00460E5B">
        <w:rPr>
          <w:rFonts w:asciiTheme="majorBidi" w:eastAsia="Times New Roman" w:hAnsiTheme="majorBidi" w:cstheme="majorBidi"/>
          <w:b/>
          <w:bCs/>
          <w:color w:val="000000"/>
          <w:sz w:val="24"/>
          <w:szCs w:val="24"/>
          <w:u w:val="single"/>
          <w:lang w:eastAsia="fr-FR"/>
        </w:rPr>
        <w:t> :</w:t>
      </w:r>
      <w:r w:rsidRPr="004E4268">
        <w:rPr>
          <w:rFonts w:asciiTheme="majorBidi" w:eastAsia="Times New Roman" w:hAnsiTheme="majorBidi" w:cstheme="majorBidi"/>
          <w:color w:val="000000"/>
          <w:sz w:val="24"/>
          <w:szCs w:val="24"/>
          <w:lang w:eastAsia="fr-FR"/>
        </w:rPr>
        <w:t>Elle est évidente devant un coma, des convulsions, des troubles végétatifs, des pauses ou une détresse respiratoires, un collapsus, d</w:t>
      </w:r>
      <w:r w:rsidR="00460E5B">
        <w:rPr>
          <w:rFonts w:asciiTheme="majorBidi" w:eastAsia="Times New Roman" w:hAnsiTheme="majorBidi" w:cstheme="majorBidi"/>
          <w:color w:val="000000"/>
          <w:sz w:val="24"/>
          <w:szCs w:val="24"/>
          <w:lang w:eastAsia="fr-FR"/>
        </w:rPr>
        <w:t>es troubles du rythme cardiaque,elle</w:t>
      </w:r>
      <w:r w:rsidRPr="004E4268">
        <w:rPr>
          <w:rFonts w:asciiTheme="majorBidi" w:eastAsia="Times New Roman" w:hAnsiTheme="majorBidi" w:cstheme="majorBidi"/>
          <w:color w:val="000000"/>
          <w:sz w:val="24"/>
          <w:szCs w:val="24"/>
          <w:lang w:eastAsia="fr-FR"/>
        </w:rPr>
        <w:t xml:space="preserve"> est à redouter devant la nature du toxique : CO, caustiques, antidépresseurs tricycliques, digita</w:t>
      </w:r>
      <w:r w:rsidRPr="004E4268">
        <w:rPr>
          <w:rFonts w:asciiTheme="majorBidi" w:eastAsia="Times New Roman" w:hAnsiTheme="majorBidi" w:cstheme="majorBidi"/>
          <w:color w:val="000000"/>
          <w:sz w:val="24"/>
          <w:szCs w:val="24"/>
          <w:lang w:eastAsia="fr-FR"/>
        </w:rPr>
        <w:softHyphen/>
        <w:t>liques, quinidine, théophylline, salicylés...</w:t>
      </w:r>
    </w:p>
    <w:p w:rsidR="00272A05" w:rsidRPr="00460E5B" w:rsidRDefault="00272A05" w:rsidP="004E4268">
      <w:pPr>
        <w:spacing w:after="100" w:afterAutospacing="1" w:line="360" w:lineRule="auto"/>
        <w:rPr>
          <w:rFonts w:asciiTheme="majorBidi" w:eastAsia="Times New Roman" w:hAnsiTheme="majorBidi" w:cstheme="majorBidi"/>
          <w:color w:val="000000"/>
          <w:sz w:val="24"/>
          <w:szCs w:val="24"/>
          <w:u w:val="single"/>
          <w:lang w:eastAsia="fr-FR"/>
        </w:rPr>
      </w:pPr>
      <w:r w:rsidRPr="00460E5B">
        <w:rPr>
          <w:rFonts w:asciiTheme="majorBidi" w:eastAsia="Times New Roman" w:hAnsiTheme="majorBidi" w:cstheme="majorBidi"/>
          <w:b/>
          <w:bCs/>
          <w:color w:val="000000"/>
          <w:sz w:val="24"/>
          <w:szCs w:val="24"/>
          <w:u w:val="single"/>
          <w:lang w:eastAsia="fr-FR"/>
        </w:rPr>
        <w:t>3. Débuter un traitement d'urgence</w:t>
      </w:r>
      <w:r w:rsidR="00460E5B">
        <w:rPr>
          <w:rFonts w:asciiTheme="majorBidi" w:eastAsia="Times New Roman" w:hAnsiTheme="majorBidi" w:cstheme="majorBidi"/>
          <w:b/>
          <w:bCs/>
          <w:color w:val="000000"/>
          <w:sz w:val="24"/>
          <w:szCs w:val="24"/>
          <w:u w:val="single"/>
          <w:lang w:eastAsia="fr-FR"/>
        </w:rPr>
        <w:t> :</w:t>
      </w:r>
    </w:p>
    <w:p w:rsidR="00272A05" w:rsidRPr="00460E5B" w:rsidRDefault="00272A05" w:rsidP="004E4268">
      <w:pPr>
        <w:spacing w:after="100" w:afterAutospacing="1" w:line="360" w:lineRule="auto"/>
        <w:rPr>
          <w:rFonts w:asciiTheme="majorBidi" w:eastAsia="Times New Roman" w:hAnsiTheme="majorBidi" w:cstheme="majorBidi"/>
          <w:color w:val="000000"/>
          <w:sz w:val="24"/>
          <w:szCs w:val="24"/>
          <w:u w:val="single"/>
          <w:lang w:eastAsia="fr-FR"/>
        </w:rPr>
      </w:pPr>
      <w:r w:rsidRPr="00460E5B">
        <w:rPr>
          <w:rFonts w:asciiTheme="majorBidi" w:eastAsia="Times New Roman" w:hAnsiTheme="majorBidi" w:cstheme="majorBidi"/>
          <w:b/>
          <w:bCs/>
          <w:color w:val="000000"/>
          <w:sz w:val="24"/>
          <w:szCs w:val="24"/>
          <w:u w:val="single"/>
          <w:lang w:eastAsia="fr-FR"/>
        </w:rPr>
        <w:t>a) Mesures générales</w:t>
      </w:r>
    </w:p>
    <w:p w:rsidR="00272A05" w:rsidRPr="004E4268" w:rsidRDefault="00272A05" w:rsidP="004E4268">
      <w:pPr>
        <w:numPr>
          <w:ilvl w:val="0"/>
          <w:numId w:val="7"/>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Surveillance continue : conscience, pupilles, TA, saturation 0</w:t>
      </w:r>
      <w:r w:rsidRPr="004E4268">
        <w:rPr>
          <w:rFonts w:asciiTheme="majorBidi" w:eastAsia="Times New Roman" w:hAnsiTheme="majorBidi" w:cstheme="majorBidi"/>
          <w:color w:val="000000"/>
          <w:sz w:val="24"/>
          <w:szCs w:val="24"/>
          <w:vertAlign w:val="subscript"/>
          <w:lang w:eastAsia="fr-FR"/>
        </w:rPr>
        <w:t>2</w:t>
      </w:r>
      <w:r w:rsidRPr="004E4268">
        <w:rPr>
          <w:rFonts w:asciiTheme="majorBidi" w:eastAsia="Times New Roman" w:hAnsiTheme="majorBidi" w:cstheme="majorBidi"/>
          <w:color w:val="000000"/>
          <w:sz w:val="24"/>
          <w:szCs w:val="24"/>
          <w:lang w:eastAsia="fr-FR"/>
        </w:rPr>
        <w:t>, diurèse, coloration des téguments.</w:t>
      </w:r>
    </w:p>
    <w:p w:rsidR="00272A05" w:rsidRPr="004E4268" w:rsidRDefault="00272A05" w:rsidP="004E4268">
      <w:pPr>
        <w:numPr>
          <w:ilvl w:val="0"/>
          <w:numId w:val="7"/>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Maintien des fonctions vitales.</w:t>
      </w:r>
    </w:p>
    <w:p w:rsidR="00272A05" w:rsidRPr="004E4268" w:rsidRDefault="00272A05" w:rsidP="004E4268">
      <w:pPr>
        <w:numPr>
          <w:ilvl w:val="0"/>
          <w:numId w:val="7"/>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lastRenderedPageBreak/>
        <w:t>Traitement de la fièvre, des convulsions.</w:t>
      </w:r>
    </w:p>
    <w:p w:rsidR="00272A05" w:rsidRPr="004E4268" w:rsidRDefault="00272A05" w:rsidP="00460E5B">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Le but du traitement est d'éviter la progression de l'absorption du produit et de favoriser son élimina</w:t>
      </w:r>
      <w:r w:rsidRPr="004E4268">
        <w:rPr>
          <w:rFonts w:asciiTheme="majorBidi" w:eastAsia="Times New Roman" w:hAnsiTheme="majorBidi" w:cstheme="majorBidi"/>
          <w:color w:val="000000"/>
          <w:sz w:val="24"/>
          <w:szCs w:val="24"/>
          <w:lang w:eastAsia="fr-FR"/>
        </w:rPr>
        <w:softHyphen/>
        <w:t>tion. Les moyens associent les mesures symptoma</w:t>
      </w:r>
      <w:r w:rsidRPr="004E4268">
        <w:rPr>
          <w:rFonts w:asciiTheme="majorBidi" w:eastAsia="Times New Roman" w:hAnsiTheme="majorBidi" w:cstheme="majorBidi"/>
          <w:color w:val="000000"/>
          <w:sz w:val="24"/>
          <w:szCs w:val="24"/>
          <w:lang w:eastAsia="fr-FR"/>
        </w:rPr>
        <w:softHyphen/>
        <w:t>tiques, la prévention de l'absorption du toxique, l'épuration du toxique et l'administration de l'anti</w:t>
      </w:r>
      <w:r w:rsidRPr="004E4268">
        <w:rPr>
          <w:rFonts w:asciiTheme="majorBidi" w:eastAsia="Times New Roman" w:hAnsiTheme="majorBidi" w:cstheme="majorBidi"/>
          <w:color w:val="000000"/>
          <w:sz w:val="24"/>
          <w:szCs w:val="24"/>
          <w:lang w:eastAsia="fr-FR"/>
        </w:rPr>
        <w:softHyphen/>
        <w:t>dote</w:t>
      </w:r>
    </w:p>
    <w:p w:rsidR="005A5301" w:rsidRDefault="005A5301" w:rsidP="004E4268">
      <w:pPr>
        <w:spacing w:after="100" w:afterAutospacing="1" w:line="360" w:lineRule="auto"/>
        <w:rPr>
          <w:rFonts w:asciiTheme="majorBidi" w:eastAsia="Times New Roman" w:hAnsiTheme="majorBidi" w:cstheme="majorBidi"/>
          <w:b/>
          <w:bCs/>
          <w:color w:val="000000"/>
          <w:sz w:val="24"/>
          <w:szCs w:val="24"/>
          <w:u w:val="single"/>
          <w:lang w:eastAsia="fr-FR"/>
        </w:rPr>
      </w:pPr>
    </w:p>
    <w:p w:rsidR="00272A05" w:rsidRPr="00460E5B" w:rsidRDefault="00272A05" w:rsidP="004E4268">
      <w:pPr>
        <w:spacing w:after="100" w:afterAutospacing="1" w:line="360" w:lineRule="auto"/>
        <w:rPr>
          <w:rFonts w:asciiTheme="majorBidi" w:eastAsia="Times New Roman" w:hAnsiTheme="majorBidi" w:cstheme="majorBidi"/>
          <w:color w:val="000000"/>
          <w:sz w:val="24"/>
          <w:szCs w:val="24"/>
          <w:u w:val="single"/>
          <w:lang w:eastAsia="fr-FR"/>
        </w:rPr>
      </w:pPr>
      <w:r w:rsidRPr="00460E5B">
        <w:rPr>
          <w:rFonts w:asciiTheme="majorBidi" w:eastAsia="Times New Roman" w:hAnsiTheme="majorBidi" w:cstheme="majorBidi"/>
          <w:b/>
          <w:bCs/>
          <w:color w:val="000000"/>
          <w:sz w:val="24"/>
          <w:szCs w:val="24"/>
          <w:u w:val="single"/>
          <w:lang w:eastAsia="fr-FR"/>
        </w:rPr>
        <w:t>b) Elimination du toxique</w:t>
      </w:r>
    </w:p>
    <w:p w:rsidR="00272A05" w:rsidRPr="00460E5B" w:rsidRDefault="00272A05" w:rsidP="00460E5B">
      <w:pPr>
        <w:spacing w:after="100" w:afterAutospacing="1" w:line="360" w:lineRule="auto"/>
        <w:rPr>
          <w:rFonts w:asciiTheme="majorBidi" w:eastAsia="Times New Roman" w:hAnsiTheme="majorBidi" w:cstheme="majorBidi"/>
          <w:color w:val="000000"/>
          <w:sz w:val="24"/>
          <w:szCs w:val="24"/>
          <w:u w:val="single"/>
          <w:lang w:eastAsia="fr-FR"/>
        </w:rPr>
      </w:pPr>
      <w:r w:rsidRPr="00460E5B">
        <w:rPr>
          <w:rFonts w:asciiTheme="majorBidi" w:eastAsia="Times New Roman" w:hAnsiTheme="majorBidi" w:cstheme="majorBidi"/>
          <w:b/>
          <w:bCs/>
          <w:i/>
          <w:iCs/>
          <w:color w:val="000000"/>
          <w:sz w:val="24"/>
          <w:szCs w:val="24"/>
          <w:u w:val="single"/>
          <w:lang w:eastAsia="fr-FR"/>
        </w:rPr>
        <w:t>Evacuation gastrique</w:t>
      </w:r>
      <w:r w:rsidR="00460E5B">
        <w:rPr>
          <w:rFonts w:asciiTheme="majorBidi" w:eastAsia="Times New Roman" w:hAnsiTheme="majorBidi" w:cstheme="majorBidi"/>
          <w:b/>
          <w:bCs/>
          <w:i/>
          <w:iCs/>
          <w:color w:val="000000"/>
          <w:sz w:val="24"/>
          <w:szCs w:val="24"/>
          <w:u w:val="single"/>
          <w:lang w:eastAsia="fr-FR"/>
        </w:rPr>
        <w:t> </w:t>
      </w:r>
      <w:r w:rsidR="00460E5B">
        <w:rPr>
          <w:rFonts w:asciiTheme="majorBidi" w:eastAsia="Times New Roman" w:hAnsiTheme="majorBidi" w:cstheme="majorBidi"/>
          <w:color w:val="000000"/>
          <w:sz w:val="24"/>
          <w:szCs w:val="24"/>
          <w:u w:val="single"/>
          <w:lang w:eastAsia="fr-FR"/>
        </w:rPr>
        <w:t>:</w:t>
      </w:r>
      <w:r w:rsidRPr="004E4268">
        <w:rPr>
          <w:rFonts w:asciiTheme="majorBidi" w:eastAsia="Times New Roman" w:hAnsiTheme="majorBidi" w:cstheme="majorBidi"/>
          <w:color w:val="000000"/>
          <w:sz w:val="24"/>
          <w:szCs w:val="24"/>
          <w:lang w:eastAsia="fr-FR"/>
        </w:rPr>
        <w:t>Elle est contre-indiquée dans les cas d'ingestion de produits caustiques, volatils ou moussants et/ou de troubles de la conscience ou de convulsions.</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Elle peut être réalisée de plusieurs façons :</w:t>
      </w:r>
    </w:p>
    <w:p w:rsidR="00272A05" w:rsidRPr="004E4268" w:rsidRDefault="00272A05" w:rsidP="004E4268">
      <w:pPr>
        <w:numPr>
          <w:ilvl w:val="0"/>
          <w:numId w:val="8"/>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par les </w:t>
      </w:r>
      <w:r w:rsidRPr="004E4268">
        <w:rPr>
          <w:rFonts w:asciiTheme="majorBidi" w:eastAsia="Times New Roman" w:hAnsiTheme="majorBidi" w:cstheme="majorBidi"/>
          <w:b/>
          <w:bCs/>
          <w:color w:val="000000"/>
          <w:sz w:val="24"/>
          <w:szCs w:val="24"/>
          <w:lang w:eastAsia="fr-FR"/>
        </w:rPr>
        <w:t>vomissements provoqués</w:t>
      </w:r>
      <w:r w:rsidRPr="004E4268">
        <w:rPr>
          <w:rFonts w:asciiTheme="majorBidi" w:eastAsia="Times New Roman" w:hAnsiTheme="majorBidi" w:cstheme="majorBidi"/>
          <w:color w:val="000000"/>
          <w:sz w:val="24"/>
          <w:szCs w:val="24"/>
          <w:lang w:eastAsia="fr-FR"/>
        </w:rPr>
        <w:t> dans la 1ère heure : soit par attouchement du pharynx à l'aide du dos d'une cuillère, méthode facile et pouvant être rapidement mise en oeuvre par l'entourage ; par administration de </w:t>
      </w:r>
      <w:r w:rsidRPr="004E4268">
        <w:rPr>
          <w:rFonts w:asciiTheme="majorBidi" w:eastAsia="Times New Roman" w:hAnsiTheme="majorBidi" w:cstheme="majorBidi"/>
          <w:b/>
          <w:bCs/>
          <w:color w:val="000000"/>
          <w:sz w:val="24"/>
          <w:szCs w:val="24"/>
          <w:lang w:eastAsia="fr-FR"/>
        </w:rPr>
        <w:t>sirop d'Ipéca</w:t>
      </w:r>
      <w:r w:rsidRPr="004E4268">
        <w:rPr>
          <w:rFonts w:asciiTheme="majorBidi" w:eastAsia="Times New Roman" w:hAnsiTheme="majorBidi" w:cstheme="majorBidi"/>
          <w:color w:val="000000"/>
          <w:sz w:val="24"/>
          <w:szCs w:val="24"/>
          <w:lang w:eastAsia="fr-FR"/>
        </w:rPr>
        <w:t> : 1 cuillère à café/10 kg de poids, diluée dans dix fois son volume d'eau (5ml chez le nourrisson de 6 à 9 mois, 10 ml de 9 à 12 mois, 15 ml de 1 à 12 ans),</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à répéter éventuellement 20 minutes après ; par administration d'</w:t>
      </w:r>
      <w:r w:rsidRPr="004E4268">
        <w:rPr>
          <w:rFonts w:asciiTheme="majorBidi" w:eastAsia="Times New Roman" w:hAnsiTheme="majorBidi" w:cstheme="majorBidi"/>
          <w:b/>
          <w:bCs/>
          <w:color w:val="000000"/>
          <w:sz w:val="24"/>
          <w:szCs w:val="24"/>
          <w:lang w:eastAsia="fr-FR"/>
        </w:rPr>
        <w:t>apomorphine</w:t>
      </w:r>
      <w:r w:rsidRPr="004E4268">
        <w:rPr>
          <w:rFonts w:asciiTheme="majorBidi" w:eastAsia="Times New Roman" w:hAnsiTheme="majorBidi" w:cstheme="majorBidi"/>
          <w:color w:val="000000"/>
          <w:sz w:val="24"/>
          <w:szCs w:val="24"/>
          <w:lang w:eastAsia="fr-FR"/>
        </w:rPr>
        <w:t> : 0,06 mg à 0,1 mg/kg de poids par voie sous-cutanée.</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Par le </w:t>
      </w:r>
      <w:r w:rsidRPr="004E4268">
        <w:rPr>
          <w:rFonts w:asciiTheme="majorBidi" w:eastAsia="Times New Roman" w:hAnsiTheme="majorBidi" w:cstheme="majorBidi"/>
          <w:b/>
          <w:bCs/>
          <w:color w:val="000000"/>
          <w:sz w:val="24"/>
          <w:szCs w:val="24"/>
          <w:lang w:eastAsia="fr-FR"/>
        </w:rPr>
        <w:t>lavage gastrique</w:t>
      </w:r>
      <w:r w:rsidRPr="004E4268">
        <w:rPr>
          <w:rFonts w:asciiTheme="majorBidi" w:eastAsia="Times New Roman" w:hAnsiTheme="majorBidi" w:cstheme="majorBidi"/>
          <w:color w:val="000000"/>
          <w:sz w:val="24"/>
          <w:szCs w:val="24"/>
          <w:lang w:eastAsia="fr-FR"/>
        </w:rPr>
        <w:t> effectué au plus tard dans les 2 ou 3 heures suivant l'ingestion. Il est réalisé à l'aide d'une s</w:t>
      </w:r>
      <w:r w:rsidR="00460E5B">
        <w:rPr>
          <w:rFonts w:asciiTheme="majorBidi" w:eastAsia="Times New Roman" w:hAnsiTheme="majorBidi" w:cstheme="majorBidi"/>
          <w:color w:val="000000"/>
          <w:sz w:val="24"/>
          <w:szCs w:val="24"/>
          <w:lang w:eastAsia="fr-FR"/>
        </w:rPr>
        <w:t>onde bucco-gastrique (tube de F</w:t>
      </w:r>
      <w:r w:rsidRPr="004E4268">
        <w:rPr>
          <w:rFonts w:asciiTheme="majorBidi" w:eastAsia="Times New Roman" w:hAnsiTheme="majorBidi" w:cstheme="majorBidi"/>
          <w:color w:val="000000"/>
          <w:sz w:val="24"/>
          <w:szCs w:val="24"/>
          <w:lang w:eastAsia="fr-FR"/>
        </w:rPr>
        <w:t>aucher) de calibre suffisant chez un enfant conscient en position latérale de sécurité. Il est effectué par cycles de 100 à 200 ml pour un total de 150 ml/kg de sérum physiologique jusqu'à l'obtention d'un liquide clair. Le contenu de la 1</w:t>
      </w:r>
      <w:r w:rsidRPr="004E4268">
        <w:rPr>
          <w:rFonts w:asciiTheme="majorBidi" w:eastAsia="Times New Roman" w:hAnsiTheme="majorBidi" w:cstheme="majorBidi"/>
          <w:color w:val="000000"/>
          <w:sz w:val="24"/>
          <w:szCs w:val="24"/>
          <w:vertAlign w:val="superscript"/>
          <w:lang w:eastAsia="fr-FR"/>
        </w:rPr>
        <w:t>ère</w:t>
      </w:r>
      <w:r w:rsidRPr="004E4268">
        <w:rPr>
          <w:rFonts w:asciiTheme="majorBidi" w:eastAsia="Times New Roman" w:hAnsiTheme="majorBidi" w:cstheme="majorBidi"/>
          <w:color w:val="000000"/>
          <w:sz w:val="24"/>
          <w:szCs w:val="24"/>
          <w:lang w:eastAsia="fr-FR"/>
        </w:rPr>
        <w:t> seringue est gardé pour l'analyse toxico</w:t>
      </w:r>
      <w:r w:rsidRPr="004E4268">
        <w:rPr>
          <w:rFonts w:asciiTheme="majorBidi" w:eastAsia="Times New Roman" w:hAnsiTheme="majorBidi" w:cstheme="majorBidi"/>
          <w:color w:val="000000"/>
          <w:sz w:val="24"/>
          <w:szCs w:val="24"/>
          <w:lang w:eastAsia="fr-FR"/>
        </w:rPr>
        <w:softHyphen/>
        <w:t>logique.</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En cas de troubles de la conscience, de convul</w:t>
      </w:r>
      <w:r w:rsidRPr="004E4268">
        <w:rPr>
          <w:rFonts w:asciiTheme="majorBidi" w:eastAsia="Times New Roman" w:hAnsiTheme="majorBidi" w:cstheme="majorBidi"/>
          <w:color w:val="000000"/>
          <w:sz w:val="24"/>
          <w:szCs w:val="24"/>
          <w:lang w:eastAsia="fr-FR"/>
        </w:rPr>
        <w:softHyphen/>
        <w:t>sions, d'accès de contracture, il est réalisé après intubation trachéale.</w:t>
      </w:r>
    </w:p>
    <w:p w:rsidR="00272A05" w:rsidRPr="00460E5B" w:rsidRDefault="00272A05" w:rsidP="00460E5B">
      <w:pPr>
        <w:spacing w:after="100" w:afterAutospacing="1" w:line="360" w:lineRule="auto"/>
        <w:rPr>
          <w:rFonts w:asciiTheme="majorBidi" w:eastAsia="Times New Roman" w:hAnsiTheme="majorBidi" w:cstheme="majorBidi"/>
          <w:color w:val="000000"/>
          <w:sz w:val="24"/>
          <w:szCs w:val="24"/>
          <w:u w:val="single"/>
          <w:lang w:eastAsia="fr-FR"/>
        </w:rPr>
      </w:pPr>
      <w:r w:rsidRPr="00460E5B">
        <w:rPr>
          <w:rFonts w:asciiTheme="majorBidi" w:eastAsia="Times New Roman" w:hAnsiTheme="majorBidi" w:cstheme="majorBidi"/>
          <w:b/>
          <w:bCs/>
          <w:color w:val="000000"/>
          <w:sz w:val="24"/>
          <w:szCs w:val="24"/>
          <w:u w:val="single"/>
          <w:lang w:eastAsia="fr-FR"/>
        </w:rPr>
        <w:t>Administration de charbon activé</w:t>
      </w:r>
      <w:r w:rsidR="00460E5B">
        <w:rPr>
          <w:rFonts w:asciiTheme="majorBidi" w:eastAsia="Times New Roman" w:hAnsiTheme="majorBidi" w:cstheme="majorBidi"/>
          <w:b/>
          <w:bCs/>
          <w:color w:val="000000"/>
          <w:sz w:val="24"/>
          <w:szCs w:val="24"/>
          <w:u w:val="single"/>
          <w:lang w:eastAsia="fr-FR"/>
        </w:rPr>
        <w:t> :</w:t>
      </w:r>
      <w:r w:rsidRPr="004E4268">
        <w:rPr>
          <w:rFonts w:asciiTheme="majorBidi" w:eastAsia="Times New Roman" w:hAnsiTheme="majorBidi" w:cstheme="majorBidi"/>
          <w:color w:val="000000"/>
          <w:sz w:val="24"/>
          <w:szCs w:val="24"/>
          <w:lang w:eastAsia="fr-FR"/>
        </w:rPr>
        <w:t>Quelle que soit l'heure d'ingestion du produit, il facilite l'absorption surtout des substances liposo</w:t>
      </w:r>
      <w:r w:rsidRPr="004E4268">
        <w:rPr>
          <w:rFonts w:asciiTheme="majorBidi" w:eastAsia="Times New Roman" w:hAnsiTheme="majorBidi" w:cstheme="majorBidi"/>
          <w:color w:val="000000"/>
          <w:sz w:val="24"/>
          <w:szCs w:val="24"/>
          <w:lang w:eastAsia="fr-FR"/>
        </w:rPr>
        <w:softHyphen/>
        <w:t>lubles à la dose renouvelable de 1 à 2 g/kg.</w:t>
      </w:r>
    </w:p>
    <w:p w:rsidR="00272A05" w:rsidRPr="00460E5B" w:rsidRDefault="00272A05" w:rsidP="00460E5B">
      <w:pPr>
        <w:spacing w:after="100" w:afterAutospacing="1" w:line="360" w:lineRule="auto"/>
        <w:rPr>
          <w:rFonts w:asciiTheme="majorBidi" w:eastAsia="Times New Roman" w:hAnsiTheme="majorBidi" w:cstheme="majorBidi"/>
          <w:color w:val="000000"/>
          <w:sz w:val="24"/>
          <w:szCs w:val="24"/>
          <w:u w:val="single"/>
          <w:lang w:eastAsia="fr-FR"/>
        </w:rPr>
      </w:pPr>
      <w:r w:rsidRPr="00460E5B">
        <w:rPr>
          <w:rFonts w:asciiTheme="majorBidi" w:eastAsia="Times New Roman" w:hAnsiTheme="majorBidi" w:cstheme="majorBidi"/>
          <w:b/>
          <w:bCs/>
          <w:color w:val="000000"/>
          <w:sz w:val="24"/>
          <w:szCs w:val="24"/>
          <w:u w:val="single"/>
          <w:lang w:eastAsia="fr-FR"/>
        </w:rPr>
        <w:t>Epuration rénale ou extra-rénale</w:t>
      </w:r>
      <w:r w:rsidR="00460E5B">
        <w:rPr>
          <w:rFonts w:asciiTheme="majorBidi" w:eastAsia="Times New Roman" w:hAnsiTheme="majorBidi" w:cstheme="majorBidi"/>
          <w:b/>
          <w:bCs/>
          <w:color w:val="000000"/>
          <w:sz w:val="24"/>
          <w:szCs w:val="24"/>
          <w:u w:val="single"/>
          <w:lang w:eastAsia="fr-FR"/>
        </w:rPr>
        <w:t> ;</w:t>
      </w:r>
      <w:r w:rsidRPr="004E4268">
        <w:rPr>
          <w:rFonts w:asciiTheme="majorBidi" w:eastAsia="Times New Roman" w:hAnsiTheme="majorBidi" w:cstheme="majorBidi"/>
          <w:color w:val="000000"/>
          <w:sz w:val="24"/>
          <w:szCs w:val="24"/>
          <w:lang w:eastAsia="fr-FR"/>
        </w:rPr>
        <w:t>Elle est réalisée en milieu hospitalier.</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lastRenderedPageBreak/>
        <w:t>Lavage abondant : en cas de projections cutanées ou oculaires</w:t>
      </w:r>
    </w:p>
    <w:p w:rsidR="00272A05" w:rsidRPr="00460E5B" w:rsidRDefault="00272A05" w:rsidP="00460E5B">
      <w:pPr>
        <w:spacing w:after="100" w:afterAutospacing="1" w:line="360" w:lineRule="auto"/>
        <w:rPr>
          <w:rFonts w:asciiTheme="majorBidi" w:eastAsia="Times New Roman" w:hAnsiTheme="majorBidi" w:cstheme="majorBidi"/>
          <w:color w:val="000000"/>
          <w:sz w:val="24"/>
          <w:szCs w:val="24"/>
          <w:u w:val="single"/>
          <w:lang w:eastAsia="fr-FR"/>
        </w:rPr>
      </w:pPr>
      <w:r w:rsidRPr="00460E5B">
        <w:rPr>
          <w:rFonts w:asciiTheme="majorBidi" w:eastAsia="Times New Roman" w:hAnsiTheme="majorBidi" w:cstheme="majorBidi"/>
          <w:b/>
          <w:bCs/>
          <w:color w:val="000000"/>
          <w:sz w:val="24"/>
          <w:szCs w:val="24"/>
          <w:u w:val="single"/>
          <w:lang w:eastAsia="fr-FR"/>
        </w:rPr>
        <w:t>c) Utilisation d'antidotes</w:t>
      </w:r>
      <w:r w:rsidR="00460E5B">
        <w:rPr>
          <w:rFonts w:asciiTheme="majorBidi" w:eastAsia="Times New Roman" w:hAnsiTheme="majorBidi" w:cstheme="majorBidi"/>
          <w:b/>
          <w:bCs/>
          <w:color w:val="000000"/>
          <w:sz w:val="24"/>
          <w:szCs w:val="24"/>
          <w:u w:val="single"/>
          <w:lang w:eastAsia="fr-FR"/>
        </w:rPr>
        <w:t> :</w:t>
      </w:r>
      <w:r w:rsidRPr="004E4268">
        <w:rPr>
          <w:rFonts w:asciiTheme="majorBidi" w:eastAsia="Times New Roman" w:hAnsiTheme="majorBidi" w:cstheme="majorBidi"/>
          <w:color w:val="000000"/>
          <w:sz w:val="24"/>
          <w:szCs w:val="24"/>
          <w:lang w:eastAsia="fr-FR"/>
        </w:rPr>
        <w:t>L'antidote permet de déplacer le corps toxique de sa liaison avec l'organisme et de l'éliminer sous forme de complexe neutre, non dangereux. Son action peut être brève (naloxone pour une intoxication par les morphiniques) ou prolongée (N-acétylcystéine pour le paracétamol).</w:t>
      </w:r>
    </w:p>
    <w:p w:rsidR="00272A05" w:rsidRPr="00460E5B" w:rsidRDefault="00272A05" w:rsidP="004E4268">
      <w:pPr>
        <w:spacing w:after="100" w:afterAutospacing="1" w:line="360" w:lineRule="auto"/>
        <w:rPr>
          <w:rFonts w:asciiTheme="majorBidi" w:eastAsia="Times New Roman" w:hAnsiTheme="majorBidi" w:cstheme="majorBidi"/>
          <w:color w:val="000000"/>
          <w:sz w:val="24"/>
          <w:szCs w:val="24"/>
          <w:u w:val="single"/>
          <w:lang w:eastAsia="fr-FR"/>
        </w:rPr>
      </w:pPr>
      <w:r w:rsidRPr="004E4268">
        <w:rPr>
          <w:rFonts w:asciiTheme="majorBidi" w:eastAsia="Times New Roman" w:hAnsiTheme="majorBidi" w:cstheme="majorBidi"/>
          <w:b/>
          <w:bCs/>
          <w:color w:val="000000"/>
          <w:sz w:val="24"/>
          <w:szCs w:val="24"/>
          <w:lang w:eastAsia="fr-FR"/>
        </w:rPr>
        <w:t>d</w:t>
      </w:r>
      <w:r w:rsidRPr="00460E5B">
        <w:rPr>
          <w:rFonts w:asciiTheme="majorBidi" w:eastAsia="Times New Roman" w:hAnsiTheme="majorBidi" w:cstheme="majorBidi"/>
          <w:b/>
          <w:bCs/>
          <w:color w:val="000000"/>
          <w:sz w:val="24"/>
          <w:szCs w:val="24"/>
          <w:u w:val="single"/>
          <w:lang w:eastAsia="fr-FR"/>
        </w:rPr>
        <w:t>) Traitement symptomatique</w:t>
      </w:r>
    </w:p>
    <w:p w:rsidR="00272A05" w:rsidRPr="004E4268" w:rsidRDefault="00272A05" w:rsidP="004E4268">
      <w:pPr>
        <w:numPr>
          <w:ilvl w:val="0"/>
          <w:numId w:val="9"/>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corriger une défaillance vitale,</w:t>
      </w:r>
    </w:p>
    <w:p w:rsidR="00272A05" w:rsidRPr="004E4268" w:rsidRDefault="00272A05" w:rsidP="004E4268">
      <w:pPr>
        <w:numPr>
          <w:ilvl w:val="0"/>
          <w:numId w:val="9"/>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rétablir ou conserver l'homéostasie du milieu inté</w:t>
      </w:r>
      <w:r w:rsidRPr="004E4268">
        <w:rPr>
          <w:rFonts w:asciiTheme="majorBidi" w:eastAsia="Times New Roman" w:hAnsiTheme="majorBidi" w:cstheme="majorBidi"/>
          <w:color w:val="000000"/>
          <w:sz w:val="24"/>
          <w:szCs w:val="24"/>
          <w:lang w:eastAsia="fr-FR"/>
        </w:rPr>
        <w:softHyphen/>
        <w:t>rieur.</w:t>
      </w:r>
    </w:p>
    <w:p w:rsidR="00272A05" w:rsidRPr="00460E5B" w:rsidRDefault="00272A05" w:rsidP="004E4268">
      <w:pPr>
        <w:spacing w:after="100" w:afterAutospacing="1" w:line="360" w:lineRule="auto"/>
        <w:rPr>
          <w:rFonts w:asciiTheme="majorBidi" w:eastAsia="Times New Roman" w:hAnsiTheme="majorBidi" w:cstheme="majorBidi"/>
          <w:color w:val="000000"/>
          <w:sz w:val="24"/>
          <w:szCs w:val="24"/>
          <w:u w:val="single"/>
          <w:lang w:eastAsia="fr-FR"/>
        </w:rPr>
      </w:pPr>
      <w:r w:rsidRPr="00460E5B">
        <w:rPr>
          <w:rFonts w:asciiTheme="majorBidi" w:eastAsia="Times New Roman" w:hAnsiTheme="majorBidi" w:cstheme="majorBidi"/>
          <w:b/>
          <w:bCs/>
          <w:color w:val="000000"/>
          <w:sz w:val="24"/>
          <w:szCs w:val="24"/>
          <w:u w:val="single"/>
          <w:lang w:eastAsia="fr-FR"/>
        </w:rPr>
        <w:t>III. Etude de quelques intoxications</w:t>
      </w:r>
    </w:p>
    <w:p w:rsidR="00272A05" w:rsidRPr="00460E5B" w:rsidRDefault="00272A05" w:rsidP="00460E5B">
      <w:pPr>
        <w:spacing w:after="100" w:afterAutospacing="1" w:line="360" w:lineRule="auto"/>
        <w:rPr>
          <w:rFonts w:asciiTheme="majorBidi" w:eastAsia="Times New Roman" w:hAnsiTheme="majorBidi" w:cstheme="majorBidi"/>
          <w:color w:val="000000"/>
          <w:sz w:val="24"/>
          <w:szCs w:val="24"/>
          <w:u w:val="single"/>
          <w:lang w:eastAsia="fr-FR"/>
        </w:rPr>
      </w:pPr>
      <w:r w:rsidRPr="00460E5B">
        <w:rPr>
          <w:rFonts w:asciiTheme="majorBidi" w:eastAsia="Times New Roman" w:hAnsiTheme="majorBidi" w:cstheme="majorBidi"/>
          <w:b/>
          <w:bCs/>
          <w:color w:val="000000"/>
          <w:sz w:val="24"/>
          <w:szCs w:val="24"/>
          <w:u w:val="single"/>
          <w:lang w:eastAsia="fr-FR"/>
        </w:rPr>
        <w:t>1. Intoxicutions médicamenteuses</w:t>
      </w:r>
      <w:r w:rsidR="00460E5B">
        <w:rPr>
          <w:rFonts w:asciiTheme="majorBidi" w:eastAsia="Times New Roman" w:hAnsiTheme="majorBidi" w:cstheme="majorBidi"/>
          <w:b/>
          <w:bCs/>
          <w:color w:val="000000"/>
          <w:sz w:val="24"/>
          <w:szCs w:val="24"/>
          <w:u w:val="single"/>
          <w:lang w:eastAsia="fr-FR"/>
        </w:rPr>
        <w:t> </w:t>
      </w:r>
      <w:r w:rsidR="00460E5B">
        <w:rPr>
          <w:rFonts w:asciiTheme="majorBidi" w:eastAsia="Times New Roman" w:hAnsiTheme="majorBidi" w:cstheme="majorBidi"/>
          <w:color w:val="000000"/>
          <w:sz w:val="24"/>
          <w:szCs w:val="24"/>
          <w:u w:val="single"/>
          <w:lang w:eastAsia="fr-FR"/>
        </w:rPr>
        <w:t>;</w:t>
      </w:r>
      <w:r w:rsidRPr="004E4268">
        <w:rPr>
          <w:rFonts w:asciiTheme="majorBidi" w:eastAsia="Times New Roman" w:hAnsiTheme="majorBidi" w:cstheme="majorBidi"/>
          <w:color w:val="000000"/>
          <w:sz w:val="24"/>
          <w:szCs w:val="24"/>
          <w:lang w:eastAsia="fr-FR"/>
        </w:rPr>
        <w:t>Leur fréquence s'explique par l'accessibilité des médicaments dans nos maisons. Un certain nombre d'entre eux sont particulièrement en cause, du fait de leur utilisation large en pédiatrie.</w:t>
      </w:r>
    </w:p>
    <w:p w:rsidR="00272A05" w:rsidRPr="00460E5B" w:rsidRDefault="00272A05" w:rsidP="004E4268">
      <w:pPr>
        <w:spacing w:after="100" w:afterAutospacing="1" w:line="360" w:lineRule="auto"/>
        <w:rPr>
          <w:rFonts w:asciiTheme="majorBidi" w:eastAsia="Times New Roman" w:hAnsiTheme="majorBidi" w:cstheme="majorBidi"/>
          <w:color w:val="000000"/>
          <w:sz w:val="24"/>
          <w:szCs w:val="24"/>
          <w:u w:val="single"/>
          <w:lang w:eastAsia="fr-FR"/>
        </w:rPr>
      </w:pPr>
      <w:r w:rsidRPr="00460E5B">
        <w:rPr>
          <w:rFonts w:asciiTheme="majorBidi" w:eastAsia="Times New Roman" w:hAnsiTheme="majorBidi" w:cstheme="majorBidi"/>
          <w:b/>
          <w:bCs/>
          <w:color w:val="000000"/>
          <w:sz w:val="24"/>
          <w:szCs w:val="24"/>
          <w:u w:val="single"/>
          <w:lang w:eastAsia="fr-FR"/>
        </w:rPr>
        <w:t>a) Intoxication à l'acide acétylsalicylique (aspirine)</w:t>
      </w:r>
    </w:p>
    <w:p w:rsidR="00272A05" w:rsidRPr="004E4268" w:rsidRDefault="00272A05" w:rsidP="004E4268">
      <w:pPr>
        <w:numPr>
          <w:ilvl w:val="0"/>
          <w:numId w:val="10"/>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Elle est fréquente chez l'enfant (ingestion massive ou absorption répétée de doses quotidiennes excessives).</w:t>
      </w:r>
    </w:p>
    <w:p w:rsidR="00272A05" w:rsidRPr="004E4268" w:rsidRDefault="00272A05" w:rsidP="004E4268">
      <w:pPr>
        <w:numPr>
          <w:ilvl w:val="0"/>
          <w:numId w:val="10"/>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La dose toxique est de = 100-120 mg/kg en une journée, mais il existe une sensibilité particulière chez certains enfants.</w:t>
      </w:r>
    </w:p>
    <w:p w:rsidR="00272A05" w:rsidRPr="004E4268" w:rsidRDefault="00272A05" w:rsidP="004E4268">
      <w:pPr>
        <w:numPr>
          <w:ilvl w:val="0"/>
          <w:numId w:val="10"/>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L'acide acétylsalicylique est métabolisé par le foie :</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25 % sont oxydés, 75 % sont éliminés sous forme d'acide salicylique dans les urines. Cette excrétion urinaire dépend beaucoup du pH urinaire (elle est multipliée par 5 si le pH est &lt;_ 7,5).</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-Trois organes sont atteints : le foie, le rein, le système nerveux.</w:t>
      </w:r>
    </w:p>
    <w:p w:rsidR="00272A05" w:rsidRPr="00460E5B" w:rsidRDefault="00272A05" w:rsidP="004E4268">
      <w:pPr>
        <w:spacing w:after="100" w:afterAutospacing="1" w:line="360" w:lineRule="auto"/>
        <w:rPr>
          <w:rFonts w:asciiTheme="majorBidi" w:eastAsia="Times New Roman" w:hAnsiTheme="majorBidi" w:cstheme="majorBidi"/>
          <w:color w:val="000000"/>
          <w:sz w:val="24"/>
          <w:szCs w:val="24"/>
          <w:u w:val="single"/>
          <w:lang w:eastAsia="fr-FR"/>
        </w:rPr>
      </w:pPr>
      <w:r w:rsidRPr="00460E5B">
        <w:rPr>
          <w:rFonts w:asciiTheme="majorBidi" w:eastAsia="Times New Roman" w:hAnsiTheme="majorBidi" w:cstheme="majorBidi"/>
          <w:b/>
          <w:bCs/>
          <w:color w:val="000000"/>
          <w:sz w:val="24"/>
          <w:szCs w:val="24"/>
          <w:u w:val="single"/>
          <w:lang w:eastAsia="fr-FR"/>
        </w:rPr>
        <w:t>Clinique</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Dépendant du degré d'intoxication, elle est mar</w:t>
      </w:r>
      <w:r w:rsidRPr="004E4268">
        <w:rPr>
          <w:rFonts w:asciiTheme="majorBidi" w:eastAsia="Times New Roman" w:hAnsiTheme="majorBidi" w:cstheme="majorBidi"/>
          <w:color w:val="000000"/>
          <w:sz w:val="24"/>
          <w:szCs w:val="24"/>
          <w:lang w:eastAsia="fr-FR"/>
        </w:rPr>
        <w:softHyphen/>
        <w:t>quée par différents signes :</w:t>
      </w:r>
    </w:p>
    <w:p w:rsidR="00272A05" w:rsidRPr="004E4268" w:rsidRDefault="00272A05" w:rsidP="004E4268">
      <w:pPr>
        <w:numPr>
          <w:ilvl w:val="0"/>
          <w:numId w:val="11"/>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Troubles digestifs : gastralgies, gastrites, hémorra</w:t>
      </w:r>
      <w:r w:rsidRPr="004E4268">
        <w:rPr>
          <w:rFonts w:asciiTheme="majorBidi" w:eastAsia="Times New Roman" w:hAnsiTheme="majorBidi" w:cstheme="majorBidi"/>
          <w:color w:val="000000"/>
          <w:sz w:val="24"/>
          <w:szCs w:val="24"/>
          <w:lang w:eastAsia="fr-FR"/>
        </w:rPr>
        <w:softHyphen/>
        <w:t>gies, ulcères.</w:t>
      </w:r>
    </w:p>
    <w:p w:rsidR="00272A05" w:rsidRPr="004E4268" w:rsidRDefault="00272A05" w:rsidP="004E4268">
      <w:pPr>
        <w:numPr>
          <w:ilvl w:val="0"/>
          <w:numId w:val="11"/>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lastRenderedPageBreak/>
        <w:t>Troubles neurologiques : vertiges, hallucinations, agitation, hyperexcitabilité neuromuscuiaire, coma.</w:t>
      </w:r>
    </w:p>
    <w:p w:rsidR="00272A05" w:rsidRPr="004E4268" w:rsidRDefault="00272A05" w:rsidP="004E4268">
      <w:pPr>
        <w:numPr>
          <w:ilvl w:val="0"/>
          <w:numId w:val="11"/>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Troubles respiratoires : hyperapnée ample par acidose.</w:t>
      </w:r>
    </w:p>
    <w:p w:rsidR="00272A05" w:rsidRPr="004E4268" w:rsidRDefault="00272A05" w:rsidP="004E4268">
      <w:pPr>
        <w:numPr>
          <w:ilvl w:val="0"/>
          <w:numId w:val="11"/>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Sueurs abondantes, fièvre, déshydratation.</w:t>
      </w:r>
    </w:p>
    <w:p w:rsidR="005A5301" w:rsidRDefault="005A5301" w:rsidP="004E4268">
      <w:pPr>
        <w:spacing w:after="100" w:afterAutospacing="1" w:line="360" w:lineRule="auto"/>
        <w:rPr>
          <w:rFonts w:asciiTheme="majorBidi" w:eastAsia="Times New Roman" w:hAnsiTheme="majorBidi" w:cstheme="majorBidi"/>
          <w:b/>
          <w:bCs/>
          <w:color w:val="000000"/>
          <w:sz w:val="24"/>
          <w:szCs w:val="24"/>
          <w:u w:val="single"/>
          <w:lang w:eastAsia="fr-FR"/>
        </w:rPr>
      </w:pPr>
    </w:p>
    <w:p w:rsidR="005A5301" w:rsidRDefault="005A5301" w:rsidP="004E4268">
      <w:pPr>
        <w:spacing w:after="100" w:afterAutospacing="1" w:line="360" w:lineRule="auto"/>
        <w:rPr>
          <w:rFonts w:asciiTheme="majorBidi" w:eastAsia="Times New Roman" w:hAnsiTheme="majorBidi" w:cstheme="majorBidi"/>
          <w:b/>
          <w:bCs/>
          <w:color w:val="000000"/>
          <w:sz w:val="24"/>
          <w:szCs w:val="24"/>
          <w:u w:val="single"/>
          <w:lang w:eastAsia="fr-FR"/>
        </w:rPr>
      </w:pPr>
    </w:p>
    <w:p w:rsidR="00272A05" w:rsidRPr="00460E5B" w:rsidRDefault="00272A05" w:rsidP="004E4268">
      <w:pPr>
        <w:spacing w:after="100" w:afterAutospacing="1" w:line="360" w:lineRule="auto"/>
        <w:rPr>
          <w:rFonts w:asciiTheme="majorBidi" w:eastAsia="Times New Roman" w:hAnsiTheme="majorBidi" w:cstheme="majorBidi"/>
          <w:color w:val="000000"/>
          <w:sz w:val="24"/>
          <w:szCs w:val="24"/>
          <w:u w:val="single"/>
          <w:lang w:eastAsia="fr-FR"/>
        </w:rPr>
      </w:pPr>
      <w:r w:rsidRPr="00460E5B">
        <w:rPr>
          <w:rFonts w:asciiTheme="majorBidi" w:eastAsia="Times New Roman" w:hAnsiTheme="majorBidi" w:cstheme="majorBidi"/>
          <w:b/>
          <w:bCs/>
          <w:color w:val="000000"/>
          <w:sz w:val="24"/>
          <w:szCs w:val="24"/>
          <w:u w:val="single"/>
          <w:lang w:eastAsia="fr-FR"/>
        </w:rPr>
        <w:t>Les intoxications, en pratique</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1- Toute intoxication potentielle doit être considérée comme une intoxication réelle.</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2- On doit considérer que la quantité absorbée est maximale.</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3- Le délai entre l'heure de la découverte de l'intoxication et le prernier geste efficace doit être le plus court possible.</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4- Une intoxication par ingestion orale nécessite une évacuation gastrique en l'absence de contre</w:t>
      </w:r>
      <w:r w:rsidRPr="004E4268">
        <w:rPr>
          <w:rFonts w:asciiTheme="majorBidi" w:eastAsia="Times New Roman" w:hAnsiTheme="majorBidi" w:cstheme="majorBidi"/>
          <w:color w:val="000000"/>
          <w:sz w:val="24"/>
          <w:szCs w:val="24"/>
          <w:lang w:eastAsia="fr-FR"/>
        </w:rPr>
        <w:softHyphen/>
        <w:t>indications, une intoxication par voie rectale un lavement évacuateur.</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5- Tout intoxiqué doit être maintenu en observation en milieu hospitalier au moins 24 heures.</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L'association coma et hyperapnée dans un contexte fébrile doit faire penser à une intoxication salicylée. Dans les formes sévères :</w:t>
      </w:r>
    </w:p>
    <w:p w:rsidR="00272A05" w:rsidRPr="004E4268" w:rsidRDefault="00272A05" w:rsidP="004E4268">
      <w:pPr>
        <w:numPr>
          <w:ilvl w:val="0"/>
          <w:numId w:val="12"/>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Atteinte hépatique avec cytolyse et syndrome hémorragique.</w:t>
      </w:r>
    </w:p>
    <w:p w:rsidR="00272A05" w:rsidRPr="004E4268" w:rsidRDefault="00272A05" w:rsidP="004E4268">
      <w:pPr>
        <w:numPr>
          <w:ilvl w:val="0"/>
          <w:numId w:val="12"/>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Atteinte pulmonaire avec OAP.</w:t>
      </w:r>
    </w:p>
    <w:p w:rsidR="00272A05" w:rsidRPr="00460E5B" w:rsidRDefault="00272A05" w:rsidP="004E4268">
      <w:pPr>
        <w:spacing w:after="100" w:afterAutospacing="1" w:line="360" w:lineRule="auto"/>
        <w:rPr>
          <w:rFonts w:asciiTheme="majorBidi" w:eastAsia="Times New Roman" w:hAnsiTheme="majorBidi" w:cstheme="majorBidi"/>
          <w:color w:val="000000"/>
          <w:sz w:val="24"/>
          <w:szCs w:val="24"/>
          <w:u w:val="single"/>
          <w:lang w:eastAsia="fr-FR"/>
        </w:rPr>
      </w:pPr>
      <w:r w:rsidRPr="00460E5B">
        <w:rPr>
          <w:rFonts w:asciiTheme="majorBidi" w:eastAsia="Times New Roman" w:hAnsiTheme="majorBidi" w:cstheme="majorBidi"/>
          <w:b/>
          <w:bCs/>
          <w:color w:val="000000"/>
          <w:sz w:val="24"/>
          <w:szCs w:val="24"/>
          <w:u w:val="single"/>
          <w:lang w:eastAsia="fr-FR"/>
        </w:rPr>
        <w:t>Biologie</w:t>
      </w:r>
    </w:p>
    <w:p w:rsidR="00272A05" w:rsidRPr="004E4268" w:rsidRDefault="00272A05" w:rsidP="004E4268">
      <w:pPr>
        <w:numPr>
          <w:ilvl w:val="0"/>
          <w:numId w:val="13"/>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Les dosages ne sont pas toujours possibles dans les centres de santé.</w:t>
      </w:r>
    </w:p>
    <w:p w:rsidR="00272A05" w:rsidRPr="00460E5B" w:rsidRDefault="00272A05" w:rsidP="004E4268">
      <w:pPr>
        <w:spacing w:after="100" w:afterAutospacing="1" w:line="360" w:lineRule="auto"/>
        <w:rPr>
          <w:rFonts w:asciiTheme="majorBidi" w:eastAsia="Times New Roman" w:hAnsiTheme="majorBidi" w:cstheme="majorBidi"/>
          <w:color w:val="000000"/>
          <w:sz w:val="24"/>
          <w:szCs w:val="24"/>
          <w:u w:val="single"/>
          <w:lang w:eastAsia="fr-FR"/>
        </w:rPr>
      </w:pPr>
      <w:r w:rsidRPr="00460E5B">
        <w:rPr>
          <w:rFonts w:asciiTheme="majorBidi" w:eastAsia="Times New Roman" w:hAnsiTheme="majorBidi" w:cstheme="majorBidi"/>
          <w:b/>
          <w:bCs/>
          <w:color w:val="000000"/>
          <w:sz w:val="24"/>
          <w:szCs w:val="24"/>
          <w:u w:val="single"/>
          <w:lang w:eastAsia="fr-FR"/>
        </w:rPr>
        <w:t>Traitement</w:t>
      </w:r>
    </w:p>
    <w:p w:rsidR="00272A05" w:rsidRPr="004E4268" w:rsidRDefault="00272A05" w:rsidP="004E4268">
      <w:pPr>
        <w:numPr>
          <w:ilvl w:val="0"/>
          <w:numId w:val="14"/>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Evacuation gastrique</w:t>
      </w:r>
    </w:p>
    <w:p w:rsidR="00272A05" w:rsidRPr="004E4268" w:rsidRDefault="00272A05" w:rsidP="004E4268">
      <w:pPr>
        <w:numPr>
          <w:ilvl w:val="0"/>
          <w:numId w:val="14"/>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Administration de charbon végétal activé.</w:t>
      </w:r>
    </w:p>
    <w:p w:rsidR="00460E5B" w:rsidRDefault="00272A05" w:rsidP="004E4268">
      <w:pPr>
        <w:numPr>
          <w:ilvl w:val="0"/>
          <w:numId w:val="14"/>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60E5B">
        <w:rPr>
          <w:rFonts w:asciiTheme="majorBidi" w:eastAsia="Times New Roman" w:hAnsiTheme="majorBidi" w:cstheme="majorBidi"/>
          <w:color w:val="000000"/>
          <w:sz w:val="24"/>
          <w:szCs w:val="24"/>
          <w:lang w:eastAsia="fr-FR"/>
        </w:rPr>
        <w:t>Traitement symptomatiyue de l'hyperthermie, des convulsions, de la déshydratation</w:t>
      </w:r>
    </w:p>
    <w:p w:rsidR="00272A05" w:rsidRPr="00460E5B" w:rsidRDefault="00272A05" w:rsidP="00460E5B">
      <w:pPr>
        <w:spacing w:before="100" w:beforeAutospacing="1" w:after="100" w:afterAutospacing="1" w:line="360" w:lineRule="auto"/>
        <w:rPr>
          <w:rFonts w:asciiTheme="majorBidi" w:eastAsia="Times New Roman" w:hAnsiTheme="majorBidi" w:cstheme="majorBidi"/>
          <w:color w:val="000000"/>
          <w:sz w:val="24"/>
          <w:szCs w:val="24"/>
          <w:u w:val="single"/>
          <w:lang w:eastAsia="fr-FR"/>
        </w:rPr>
      </w:pPr>
      <w:r w:rsidRPr="00460E5B">
        <w:rPr>
          <w:rFonts w:asciiTheme="majorBidi" w:eastAsia="Times New Roman" w:hAnsiTheme="majorBidi" w:cstheme="majorBidi"/>
          <w:color w:val="000000"/>
          <w:sz w:val="24"/>
          <w:szCs w:val="24"/>
          <w:lang w:eastAsia="fr-FR"/>
        </w:rPr>
        <w:lastRenderedPageBreak/>
        <w:t> </w:t>
      </w:r>
      <w:r w:rsidR="00460E5B" w:rsidRPr="00460E5B">
        <w:rPr>
          <w:rFonts w:asciiTheme="majorBidi" w:eastAsia="Times New Roman" w:hAnsiTheme="majorBidi" w:cstheme="majorBidi"/>
          <w:b/>
          <w:bCs/>
          <w:color w:val="000000"/>
          <w:sz w:val="24"/>
          <w:szCs w:val="24"/>
          <w:u w:val="single"/>
          <w:lang w:eastAsia="fr-FR"/>
        </w:rPr>
        <w:t>b)</w:t>
      </w:r>
      <w:r w:rsidRPr="00460E5B">
        <w:rPr>
          <w:rFonts w:asciiTheme="majorBidi" w:eastAsia="Times New Roman" w:hAnsiTheme="majorBidi" w:cstheme="majorBidi"/>
          <w:b/>
          <w:bCs/>
          <w:color w:val="000000"/>
          <w:sz w:val="24"/>
          <w:szCs w:val="24"/>
          <w:u w:val="single"/>
          <w:lang w:eastAsia="fr-FR"/>
        </w:rPr>
        <w:t>Intoxication au paracétamol</w:t>
      </w:r>
      <w:r w:rsidR="00460E5B">
        <w:rPr>
          <w:rFonts w:asciiTheme="majorBidi" w:eastAsia="Times New Roman" w:hAnsiTheme="majorBidi" w:cstheme="majorBidi"/>
          <w:b/>
          <w:bCs/>
          <w:color w:val="000000"/>
          <w:sz w:val="24"/>
          <w:szCs w:val="24"/>
          <w:u w:val="single"/>
          <w:lang w:eastAsia="fr-FR"/>
        </w:rPr>
        <w:t> :</w:t>
      </w:r>
      <w:r w:rsidRPr="004E4268">
        <w:rPr>
          <w:rFonts w:asciiTheme="majorBidi" w:eastAsia="Times New Roman" w:hAnsiTheme="majorBidi" w:cstheme="majorBidi"/>
          <w:color w:val="000000"/>
          <w:sz w:val="24"/>
          <w:szCs w:val="24"/>
          <w:lang w:eastAsia="fr-FR"/>
        </w:rPr>
        <w:t>L'intoxication survient pour une close supérieure ou égale à 150 mg/kg en une journée. Elle devient mortelle à partir du 3 g chez l'enfant.</w:t>
      </w:r>
    </w:p>
    <w:p w:rsidR="00272A05" w:rsidRPr="00460E5B" w:rsidRDefault="00272A05" w:rsidP="00460E5B">
      <w:pPr>
        <w:spacing w:after="100" w:afterAutospacing="1" w:line="360" w:lineRule="auto"/>
        <w:rPr>
          <w:rFonts w:asciiTheme="majorBidi" w:eastAsia="Times New Roman" w:hAnsiTheme="majorBidi" w:cstheme="majorBidi"/>
          <w:color w:val="000000"/>
          <w:sz w:val="24"/>
          <w:szCs w:val="24"/>
          <w:u w:val="single"/>
          <w:lang w:eastAsia="fr-FR"/>
        </w:rPr>
      </w:pPr>
      <w:r w:rsidRPr="00460E5B">
        <w:rPr>
          <w:rFonts w:asciiTheme="majorBidi" w:eastAsia="Times New Roman" w:hAnsiTheme="majorBidi" w:cstheme="majorBidi"/>
          <w:b/>
          <w:bCs/>
          <w:color w:val="000000"/>
          <w:sz w:val="24"/>
          <w:szCs w:val="24"/>
          <w:u w:val="single"/>
          <w:lang w:eastAsia="fr-FR"/>
        </w:rPr>
        <w:t>Clinique</w:t>
      </w:r>
      <w:r w:rsidR="00460E5B">
        <w:rPr>
          <w:rFonts w:asciiTheme="majorBidi" w:eastAsia="Times New Roman" w:hAnsiTheme="majorBidi" w:cstheme="majorBidi"/>
          <w:b/>
          <w:bCs/>
          <w:color w:val="000000"/>
          <w:sz w:val="24"/>
          <w:szCs w:val="24"/>
          <w:u w:val="single"/>
          <w:lang w:eastAsia="fr-FR"/>
        </w:rPr>
        <w:t> </w:t>
      </w:r>
      <w:r w:rsidR="00460E5B">
        <w:rPr>
          <w:rFonts w:asciiTheme="majorBidi" w:eastAsia="Times New Roman" w:hAnsiTheme="majorBidi" w:cstheme="majorBidi"/>
          <w:color w:val="000000"/>
          <w:sz w:val="24"/>
          <w:szCs w:val="24"/>
          <w:u w:val="single"/>
          <w:lang w:eastAsia="fr-FR"/>
        </w:rPr>
        <w:t>:</w:t>
      </w:r>
      <w:r w:rsidRPr="004E4268">
        <w:rPr>
          <w:rFonts w:asciiTheme="majorBidi" w:eastAsia="Times New Roman" w:hAnsiTheme="majorBidi" w:cstheme="majorBidi"/>
          <w:color w:val="000000"/>
          <w:sz w:val="24"/>
          <w:szCs w:val="24"/>
          <w:lang w:eastAsia="fr-FR"/>
        </w:rPr>
        <w:t xml:space="preserve"> des signes digestifs précoces puis une insuffisance hépatique aiguë.</w:t>
      </w:r>
    </w:p>
    <w:p w:rsidR="00272A05" w:rsidRPr="00460E5B" w:rsidRDefault="00272A05" w:rsidP="00460E5B">
      <w:pPr>
        <w:spacing w:after="100" w:afterAutospacing="1" w:line="360" w:lineRule="auto"/>
        <w:rPr>
          <w:rFonts w:asciiTheme="majorBidi" w:eastAsia="Times New Roman" w:hAnsiTheme="majorBidi" w:cstheme="majorBidi"/>
          <w:color w:val="000000"/>
          <w:sz w:val="24"/>
          <w:szCs w:val="24"/>
          <w:u w:val="single"/>
          <w:lang w:eastAsia="fr-FR"/>
        </w:rPr>
      </w:pPr>
      <w:r w:rsidRPr="00460E5B">
        <w:rPr>
          <w:rFonts w:asciiTheme="majorBidi" w:eastAsia="Times New Roman" w:hAnsiTheme="majorBidi" w:cstheme="majorBidi"/>
          <w:b/>
          <w:bCs/>
          <w:color w:val="000000"/>
          <w:sz w:val="24"/>
          <w:szCs w:val="24"/>
          <w:u w:val="single"/>
          <w:lang w:eastAsia="fr-FR"/>
        </w:rPr>
        <w:t>Biologie</w:t>
      </w:r>
      <w:r w:rsidR="00460E5B">
        <w:rPr>
          <w:rFonts w:asciiTheme="majorBidi" w:eastAsia="Times New Roman" w:hAnsiTheme="majorBidi" w:cstheme="majorBidi"/>
          <w:b/>
          <w:bCs/>
          <w:color w:val="000000"/>
          <w:sz w:val="24"/>
          <w:szCs w:val="24"/>
          <w:u w:val="single"/>
          <w:lang w:eastAsia="fr-FR"/>
        </w:rPr>
        <w:t> </w:t>
      </w:r>
      <w:r w:rsidR="00460E5B">
        <w:rPr>
          <w:rFonts w:asciiTheme="majorBidi" w:eastAsia="Times New Roman" w:hAnsiTheme="majorBidi" w:cstheme="majorBidi"/>
          <w:color w:val="000000"/>
          <w:sz w:val="24"/>
          <w:szCs w:val="24"/>
          <w:u w:val="single"/>
          <w:lang w:eastAsia="fr-FR"/>
        </w:rPr>
        <w:t>;</w:t>
      </w:r>
      <w:r w:rsidRPr="004E4268">
        <w:rPr>
          <w:rFonts w:asciiTheme="majorBidi" w:eastAsia="Times New Roman" w:hAnsiTheme="majorBidi" w:cstheme="majorBidi"/>
          <w:color w:val="000000"/>
          <w:sz w:val="24"/>
          <w:szCs w:val="24"/>
          <w:lang w:eastAsia="fr-FR"/>
        </w:rPr>
        <w:t>augmentation (le la bilirubine et des transaminases, une diminution du TP et parfois une hypoglycémie.</w:t>
      </w:r>
    </w:p>
    <w:p w:rsidR="00272A05" w:rsidRPr="00460E5B" w:rsidRDefault="00272A05" w:rsidP="00460E5B">
      <w:pPr>
        <w:spacing w:after="100" w:afterAutospacing="1" w:line="360" w:lineRule="auto"/>
        <w:rPr>
          <w:rFonts w:asciiTheme="majorBidi" w:eastAsia="Times New Roman" w:hAnsiTheme="majorBidi" w:cstheme="majorBidi"/>
          <w:color w:val="000000"/>
          <w:sz w:val="24"/>
          <w:szCs w:val="24"/>
          <w:u w:val="single"/>
          <w:lang w:eastAsia="fr-FR"/>
        </w:rPr>
      </w:pPr>
      <w:r w:rsidRPr="00460E5B">
        <w:rPr>
          <w:rFonts w:asciiTheme="majorBidi" w:eastAsia="Times New Roman" w:hAnsiTheme="majorBidi" w:cstheme="majorBidi"/>
          <w:b/>
          <w:bCs/>
          <w:color w:val="000000"/>
          <w:sz w:val="24"/>
          <w:szCs w:val="24"/>
          <w:u w:val="single"/>
          <w:lang w:eastAsia="fr-FR"/>
        </w:rPr>
        <w:t>Traitement</w:t>
      </w:r>
      <w:r w:rsidR="00460E5B">
        <w:rPr>
          <w:rFonts w:asciiTheme="majorBidi" w:eastAsia="Times New Roman" w:hAnsiTheme="majorBidi" w:cstheme="majorBidi"/>
          <w:b/>
          <w:bCs/>
          <w:color w:val="000000"/>
          <w:sz w:val="24"/>
          <w:szCs w:val="24"/>
          <w:u w:val="single"/>
          <w:lang w:eastAsia="fr-FR"/>
        </w:rPr>
        <w:t> </w:t>
      </w:r>
      <w:r w:rsidR="00460E5B">
        <w:rPr>
          <w:rFonts w:asciiTheme="majorBidi" w:eastAsia="Times New Roman" w:hAnsiTheme="majorBidi" w:cstheme="majorBidi"/>
          <w:color w:val="000000"/>
          <w:sz w:val="24"/>
          <w:szCs w:val="24"/>
          <w:u w:val="single"/>
          <w:lang w:eastAsia="fr-FR"/>
        </w:rPr>
        <w:t>:</w:t>
      </w:r>
      <w:r w:rsidRPr="004E4268">
        <w:rPr>
          <w:rFonts w:asciiTheme="majorBidi" w:eastAsia="Times New Roman" w:hAnsiTheme="majorBidi" w:cstheme="majorBidi"/>
          <w:color w:val="000000"/>
          <w:sz w:val="24"/>
          <w:szCs w:val="24"/>
          <w:lang w:eastAsia="fr-FR"/>
        </w:rPr>
        <w:t>Lavage gastrique avant la 6ème heure et en cas (le prise supérieure à 150 mg/kg.</w:t>
      </w:r>
    </w:p>
    <w:p w:rsidR="00272A05" w:rsidRPr="004E4268" w:rsidRDefault="00272A05" w:rsidP="004E4268">
      <w:pPr>
        <w:numPr>
          <w:ilvl w:val="0"/>
          <w:numId w:val="15"/>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Administration de l'antidote </w:t>
      </w:r>
      <w:hyperlink r:id="rId8" w:history="1">
        <w:r w:rsidRPr="00460E5B">
          <w:rPr>
            <w:rFonts w:asciiTheme="majorBidi" w:eastAsia="Times New Roman" w:hAnsiTheme="majorBidi" w:cstheme="majorBidi"/>
            <w:sz w:val="24"/>
            <w:szCs w:val="24"/>
            <w:lang w:eastAsia="fr-FR"/>
          </w:rPr>
          <w:t>spécifique. la</w:t>
        </w:r>
      </w:hyperlink>
      <w:r w:rsidRPr="004E4268">
        <w:rPr>
          <w:rFonts w:asciiTheme="majorBidi" w:eastAsia="Times New Roman" w:hAnsiTheme="majorBidi" w:cstheme="majorBidi"/>
          <w:color w:val="000000"/>
          <w:sz w:val="24"/>
          <w:szCs w:val="24"/>
          <w:lang w:eastAsia="fr-FR"/>
        </w:rPr>
        <w:t> : N</w:t>
      </w:r>
      <w:r w:rsidRPr="004E4268">
        <w:rPr>
          <w:rFonts w:asciiTheme="majorBidi" w:eastAsia="Times New Roman" w:hAnsiTheme="majorBidi" w:cstheme="majorBidi"/>
          <w:color w:val="000000"/>
          <w:sz w:val="24"/>
          <w:szCs w:val="24"/>
          <w:lang w:eastAsia="fr-FR"/>
        </w:rPr>
        <w:softHyphen/>
        <w:t>acétylcystéine, avant la 10ème heure : dose d'at</w:t>
      </w:r>
      <w:r w:rsidRPr="004E4268">
        <w:rPr>
          <w:rFonts w:asciiTheme="majorBidi" w:eastAsia="Times New Roman" w:hAnsiTheme="majorBidi" w:cstheme="majorBidi"/>
          <w:color w:val="000000"/>
          <w:sz w:val="24"/>
          <w:szCs w:val="24"/>
          <w:lang w:eastAsia="fr-FR"/>
        </w:rPr>
        <w:softHyphen/>
        <w:t>taque 140 mg/kg par voie orale, dose d'entretien : 70 mg/kg/4 heures, jusqu'à 17 closes.</w:t>
      </w:r>
    </w:p>
    <w:p w:rsidR="00272A05" w:rsidRPr="004E4268" w:rsidRDefault="00272A05" w:rsidP="004E4268">
      <w:pPr>
        <w:numPr>
          <w:ilvl w:val="0"/>
          <w:numId w:val="15"/>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En cas de troubles de la conscience, l'antidote est administré en perfusion dans du sérum glucosé à 5% à la dose de :</w:t>
      </w:r>
    </w:p>
    <w:p w:rsidR="00272A05" w:rsidRPr="004E4268" w:rsidRDefault="00272A05" w:rsidP="004E4268">
      <w:pPr>
        <w:numPr>
          <w:ilvl w:val="0"/>
          <w:numId w:val="15"/>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150 mg/kg pendant 15 minutes.</w:t>
      </w:r>
    </w:p>
    <w:p w:rsidR="00272A05" w:rsidRPr="004E4268" w:rsidRDefault="00272A05" w:rsidP="004E4268">
      <w:pPr>
        <w:numPr>
          <w:ilvl w:val="0"/>
          <w:numId w:val="15"/>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puis 50 mg/kg en 4 heures</w:t>
      </w:r>
    </w:p>
    <w:p w:rsidR="00272A05" w:rsidRPr="004E4268" w:rsidRDefault="00272A05" w:rsidP="004E4268">
      <w:pPr>
        <w:numPr>
          <w:ilvl w:val="0"/>
          <w:numId w:val="15"/>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puis 100 mg/ kg en 20 heures.</w:t>
      </w:r>
    </w:p>
    <w:p w:rsidR="00272A05" w:rsidRPr="00460E5B" w:rsidRDefault="00272A05" w:rsidP="004E4268">
      <w:pPr>
        <w:spacing w:after="100" w:afterAutospacing="1" w:line="360" w:lineRule="auto"/>
        <w:rPr>
          <w:rFonts w:asciiTheme="majorBidi" w:eastAsia="Times New Roman" w:hAnsiTheme="majorBidi" w:cstheme="majorBidi"/>
          <w:color w:val="000000"/>
          <w:sz w:val="24"/>
          <w:szCs w:val="24"/>
          <w:u w:val="single"/>
          <w:lang w:eastAsia="fr-FR"/>
        </w:rPr>
      </w:pPr>
      <w:r w:rsidRPr="00460E5B">
        <w:rPr>
          <w:rFonts w:asciiTheme="majorBidi" w:eastAsia="Times New Roman" w:hAnsiTheme="majorBidi" w:cstheme="majorBidi"/>
          <w:b/>
          <w:bCs/>
          <w:color w:val="000000"/>
          <w:sz w:val="24"/>
          <w:szCs w:val="24"/>
          <w:u w:val="single"/>
          <w:lang w:eastAsia="fr-FR"/>
        </w:rPr>
        <w:t>c) Intoxication aux barbituriques</w:t>
      </w:r>
    </w:p>
    <w:p w:rsidR="00272A05" w:rsidRPr="00A726EE" w:rsidRDefault="00272A05" w:rsidP="00A726EE">
      <w:pPr>
        <w:spacing w:after="100" w:afterAutospacing="1" w:line="360" w:lineRule="auto"/>
        <w:rPr>
          <w:rFonts w:asciiTheme="majorBidi" w:eastAsia="Times New Roman" w:hAnsiTheme="majorBidi" w:cstheme="majorBidi"/>
          <w:color w:val="000000"/>
          <w:sz w:val="24"/>
          <w:szCs w:val="24"/>
          <w:u w:val="single"/>
          <w:lang w:eastAsia="fr-FR"/>
        </w:rPr>
      </w:pPr>
      <w:r w:rsidRPr="00460E5B">
        <w:rPr>
          <w:rFonts w:asciiTheme="majorBidi" w:eastAsia="Times New Roman" w:hAnsiTheme="majorBidi" w:cstheme="majorBidi"/>
          <w:b/>
          <w:bCs/>
          <w:color w:val="000000"/>
          <w:sz w:val="24"/>
          <w:szCs w:val="24"/>
          <w:u w:val="single"/>
          <w:lang w:eastAsia="fr-FR"/>
        </w:rPr>
        <w:t>Clinique</w:t>
      </w:r>
      <w:r w:rsidR="00A726EE">
        <w:rPr>
          <w:rFonts w:asciiTheme="majorBidi" w:eastAsia="Times New Roman" w:hAnsiTheme="majorBidi" w:cstheme="majorBidi"/>
          <w:b/>
          <w:bCs/>
          <w:color w:val="000000"/>
          <w:sz w:val="24"/>
          <w:szCs w:val="24"/>
          <w:u w:val="single"/>
          <w:lang w:eastAsia="fr-FR"/>
        </w:rPr>
        <w:t> </w:t>
      </w:r>
      <w:r w:rsidR="00A726EE">
        <w:rPr>
          <w:rFonts w:asciiTheme="majorBidi" w:eastAsia="Times New Roman" w:hAnsiTheme="majorBidi" w:cstheme="majorBidi"/>
          <w:color w:val="000000"/>
          <w:sz w:val="24"/>
          <w:szCs w:val="24"/>
          <w:u w:val="single"/>
          <w:lang w:eastAsia="fr-FR"/>
        </w:rPr>
        <w:t>;</w:t>
      </w:r>
      <w:r w:rsidRPr="004E4268">
        <w:rPr>
          <w:rFonts w:asciiTheme="majorBidi" w:eastAsia="Times New Roman" w:hAnsiTheme="majorBidi" w:cstheme="majorBidi"/>
          <w:color w:val="000000"/>
          <w:sz w:val="24"/>
          <w:szCs w:val="24"/>
          <w:lang w:eastAsia="fr-FR"/>
        </w:rPr>
        <w:t>La dose toxique est de 25 mg/kg. L'intensité des symptômes dépend de la quantité absorbée et du type de barbiturique :</w:t>
      </w:r>
    </w:p>
    <w:p w:rsidR="00272A05" w:rsidRPr="004E4268" w:rsidRDefault="00272A05" w:rsidP="004E4268">
      <w:pPr>
        <w:numPr>
          <w:ilvl w:val="0"/>
          <w:numId w:val="16"/>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Stade précomateux avec troubles digestifs, état pseudo- ébrieux.</w:t>
      </w:r>
    </w:p>
    <w:p w:rsidR="00272A05" w:rsidRPr="004E4268" w:rsidRDefault="00272A05" w:rsidP="004E4268">
      <w:pPr>
        <w:numPr>
          <w:ilvl w:val="0"/>
          <w:numId w:val="16"/>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Stade de coma avec troubles neurovégétatifs :</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coma barbiturique (coma calme, peu profond avec une résolution musculaire, diminution ou abolition totale des réflexes ostéo-tendineux).</w:t>
      </w:r>
    </w:p>
    <w:p w:rsidR="00272A05" w:rsidRPr="00A726EE" w:rsidRDefault="00272A05" w:rsidP="004E4268">
      <w:pPr>
        <w:spacing w:after="100" w:afterAutospacing="1" w:line="360" w:lineRule="auto"/>
        <w:rPr>
          <w:rFonts w:asciiTheme="majorBidi" w:eastAsia="Times New Roman" w:hAnsiTheme="majorBidi" w:cstheme="majorBidi"/>
          <w:color w:val="000000"/>
          <w:sz w:val="24"/>
          <w:szCs w:val="24"/>
          <w:u w:val="single"/>
          <w:lang w:eastAsia="fr-FR"/>
        </w:rPr>
      </w:pPr>
      <w:r w:rsidRPr="00A726EE">
        <w:rPr>
          <w:rFonts w:asciiTheme="majorBidi" w:eastAsia="Times New Roman" w:hAnsiTheme="majorBidi" w:cstheme="majorBidi"/>
          <w:b/>
          <w:bCs/>
          <w:color w:val="000000"/>
          <w:sz w:val="24"/>
          <w:szCs w:val="24"/>
          <w:u w:val="single"/>
          <w:lang w:eastAsia="fr-FR"/>
        </w:rPr>
        <w:t>Traitement</w:t>
      </w:r>
    </w:p>
    <w:p w:rsidR="00272A05" w:rsidRPr="004E4268" w:rsidRDefault="00272A05" w:rsidP="004E4268">
      <w:pPr>
        <w:numPr>
          <w:ilvl w:val="0"/>
          <w:numId w:val="17"/>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Hospitalisation</w:t>
      </w:r>
    </w:p>
    <w:p w:rsidR="00272A05" w:rsidRPr="004E4268" w:rsidRDefault="00272A05" w:rsidP="004E4268">
      <w:pPr>
        <w:numPr>
          <w:ilvl w:val="0"/>
          <w:numId w:val="17"/>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Evacuation gastrique</w:t>
      </w:r>
    </w:p>
    <w:p w:rsidR="00272A05" w:rsidRPr="004E4268" w:rsidRDefault="00272A05" w:rsidP="004E4268">
      <w:pPr>
        <w:numPr>
          <w:ilvl w:val="0"/>
          <w:numId w:val="17"/>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Traitement symptomatique.</w:t>
      </w:r>
    </w:p>
    <w:p w:rsidR="00272A05" w:rsidRPr="00A726EE" w:rsidRDefault="00272A05" w:rsidP="00A726EE">
      <w:pPr>
        <w:spacing w:after="100" w:afterAutospacing="1" w:line="360" w:lineRule="auto"/>
        <w:rPr>
          <w:rFonts w:asciiTheme="majorBidi" w:eastAsia="Times New Roman" w:hAnsiTheme="majorBidi" w:cstheme="majorBidi"/>
          <w:color w:val="000000"/>
          <w:sz w:val="24"/>
          <w:szCs w:val="24"/>
          <w:u w:val="single"/>
          <w:lang w:eastAsia="fr-FR"/>
        </w:rPr>
      </w:pPr>
      <w:r w:rsidRPr="004E4268">
        <w:rPr>
          <w:rFonts w:asciiTheme="majorBidi" w:eastAsia="Times New Roman" w:hAnsiTheme="majorBidi" w:cstheme="majorBidi"/>
          <w:b/>
          <w:bCs/>
          <w:color w:val="000000"/>
          <w:sz w:val="24"/>
          <w:szCs w:val="24"/>
          <w:lang w:eastAsia="fr-FR"/>
        </w:rPr>
        <w:lastRenderedPageBreak/>
        <w:t>2</w:t>
      </w:r>
      <w:r w:rsidRPr="00A726EE">
        <w:rPr>
          <w:rFonts w:asciiTheme="majorBidi" w:eastAsia="Times New Roman" w:hAnsiTheme="majorBidi" w:cstheme="majorBidi"/>
          <w:b/>
          <w:bCs/>
          <w:color w:val="000000"/>
          <w:sz w:val="24"/>
          <w:szCs w:val="24"/>
          <w:u w:val="single"/>
          <w:lang w:eastAsia="fr-FR"/>
        </w:rPr>
        <w:t>. Intoxication par les produits corrosifs</w:t>
      </w:r>
      <w:r w:rsidR="00A726EE">
        <w:rPr>
          <w:rFonts w:asciiTheme="majorBidi" w:eastAsia="Times New Roman" w:hAnsiTheme="majorBidi" w:cstheme="majorBidi"/>
          <w:b/>
          <w:bCs/>
          <w:color w:val="000000"/>
          <w:sz w:val="24"/>
          <w:szCs w:val="24"/>
          <w:u w:val="single"/>
          <w:lang w:eastAsia="fr-FR"/>
        </w:rPr>
        <w:t> ;</w:t>
      </w:r>
      <w:r w:rsidRPr="004E4268">
        <w:rPr>
          <w:rFonts w:asciiTheme="majorBidi" w:eastAsia="Times New Roman" w:hAnsiTheme="majorBidi" w:cstheme="majorBidi"/>
          <w:color w:val="000000"/>
          <w:sz w:val="24"/>
          <w:szCs w:val="24"/>
          <w:lang w:eastAsia="fr-FR"/>
        </w:rPr>
        <w:t>Ces produits corrosifs ou caustiques, largement utilisés dans de nombreuses activités ménagères, sont responsables de la majorité des intoxications domestiques.</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Les principaux caustiques rencontrés sont :</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Les caustiques majeurs :</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Acides : acide chlorhydrique (HCI) ou acide muriatique,</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Basiques : soude (NaOH) ou lessive de soude.</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Les caustiques faibles :</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Acides : acide acétique (CH., COOH). Basiques ammoniaque (NH</w:t>
      </w:r>
      <w:r w:rsidRPr="004E4268">
        <w:rPr>
          <w:rFonts w:asciiTheme="majorBidi" w:eastAsia="Times New Roman" w:hAnsiTheme="majorBidi" w:cstheme="majorBidi"/>
          <w:color w:val="000000"/>
          <w:sz w:val="24"/>
          <w:szCs w:val="24"/>
          <w:vertAlign w:val="subscript"/>
          <w:lang w:eastAsia="fr-FR"/>
        </w:rPr>
        <w:t>4</w:t>
      </w:r>
      <w:r w:rsidRPr="004E4268">
        <w:rPr>
          <w:rFonts w:asciiTheme="majorBidi" w:eastAsia="Times New Roman" w:hAnsiTheme="majorBidi" w:cstheme="majorBidi"/>
          <w:color w:val="000000"/>
          <w:sz w:val="24"/>
          <w:szCs w:val="24"/>
          <w:lang w:eastAsia="fr-FR"/>
        </w:rPr>
        <w:t>,OH).</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Divers : hvpochlorite de soude (NaCIO) ou eau de Javel.</w:t>
      </w:r>
    </w:p>
    <w:p w:rsidR="00272A05" w:rsidRPr="001D1C77" w:rsidRDefault="00272A05" w:rsidP="004E4268">
      <w:pPr>
        <w:spacing w:after="100" w:afterAutospacing="1" w:line="360" w:lineRule="auto"/>
        <w:rPr>
          <w:rFonts w:asciiTheme="majorBidi" w:eastAsia="Times New Roman" w:hAnsiTheme="majorBidi" w:cstheme="majorBidi"/>
          <w:color w:val="000000"/>
          <w:sz w:val="24"/>
          <w:szCs w:val="24"/>
          <w:u w:val="single"/>
          <w:lang w:eastAsia="fr-FR"/>
        </w:rPr>
      </w:pPr>
      <w:r w:rsidRPr="001D1C77">
        <w:rPr>
          <w:rFonts w:asciiTheme="majorBidi" w:eastAsia="Times New Roman" w:hAnsiTheme="majorBidi" w:cstheme="majorBidi"/>
          <w:b/>
          <w:bCs/>
          <w:color w:val="000000"/>
          <w:sz w:val="24"/>
          <w:szCs w:val="24"/>
          <w:u w:val="single"/>
          <w:lang w:eastAsia="fr-FR"/>
        </w:rPr>
        <w:t>Clinique</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Elle est marquée par des lésions digestives, ORL et respiratoires.</w:t>
      </w:r>
    </w:p>
    <w:p w:rsidR="00272A05" w:rsidRPr="001D1C77" w:rsidRDefault="00272A05" w:rsidP="004E4268">
      <w:pPr>
        <w:spacing w:after="100" w:afterAutospacing="1" w:line="360" w:lineRule="auto"/>
        <w:rPr>
          <w:rFonts w:asciiTheme="majorBidi" w:eastAsia="Times New Roman" w:hAnsiTheme="majorBidi" w:cstheme="majorBidi"/>
          <w:color w:val="000000"/>
          <w:sz w:val="24"/>
          <w:szCs w:val="24"/>
          <w:u w:val="single"/>
          <w:lang w:eastAsia="fr-FR"/>
        </w:rPr>
      </w:pPr>
      <w:r w:rsidRPr="001D1C77">
        <w:rPr>
          <w:rFonts w:asciiTheme="majorBidi" w:eastAsia="Times New Roman" w:hAnsiTheme="majorBidi" w:cstheme="majorBidi"/>
          <w:b/>
          <w:bCs/>
          <w:color w:val="000000"/>
          <w:sz w:val="24"/>
          <w:szCs w:val="24"/>
          <w:u w:val="single"/>
          <w:lang w:eastAsia="fr-FR"/>
        </w:rPr>
        <w:t>Traitement</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Il doit être entrepris d'extrême urgence. Il se propose de limiter l'étendue et l'intensité des lésions dans les formes de gravité moyenne, et d'éviter une perforation dans les formes sévères.</w:t>
      </w:r>
    </w:p>
    <w:tbl>
      <w:tblPr>
        <w:tblW w:w="8853" w:type="dxa"/>
        <w:shd w:val="clear" w:color="auto" w:fill="FFFFFF" w:themeFill="background1"/>
        <w:tblCellMar>
          <w:top w:w="15" w:type="dxa"/>
          <w:left w:w="15" w:type="dxa"/>
          <w:bottom w:w="15" w:type="dxa"/>
          <w:right w:w="15" w:type="dxa"/>
        </w:tblCellMar>
        <w:tblLook w:val="04A0"/>
      </w:tblPr>
      <w:tblGrid>
        <w:gridCol w:w="4241"/>
        <w:gridCol w:w="4612"/>
      </w:tblGrid>
      <w:tr w:rsidR="00272A05" w:rsidRPr="004E4268" w:rsidTr="005A5301">
        <w:tc>
          <w:tcPr>
            <w:tcW w:w="0" w:type="auto"/>
            <w:gridSpan w:val="2"/>
            <w:tcBorders>
              <w:top w:val="single" w:sz="4" w:space="0" w:color="FFFFFF"/>
              <w:left w:val="single" w:sz="4" w:space="0" w:color="FFFFFF"/>
              <w:bottom w:val="single" w:sz="4" w:space="0" w:color="FFFFFF"/>
              <w:right w:val="single" w:sz="4" w:space="0" w:color="FFFFFF"/>
            </w:tcBorders>
            <w:shd w:val="clear" w:color="auto" w:fill="FFFFFF" w:themeFill="background1"/>
            <w:hideMark/>
          </w:tcPr>
          <w:p w:rsidR="00272A05" w:rsidRPr="004E4268" w:rsidRDefault="00272A05" w:rsidP="004E4268">
            <w:pPr>
              <w:spacing w:after="0" w:line="360" w:lineRule="auto"/>
              <w:rPr>
                <w:rFonts w:asciiTheme="majorBidi" w:eastAsia="Times New Roman" w:hAnsiTheme="majorBidi" w:cstheme="majorBidi"/>
                <w:sz w:val="24"/>
                <w:szCs w:val="24"/>
                <w:lang w:eastAsia="fr-FR"/>
              </w:rPr>
            </w:pPr>
            <w:r w:rsidRPr="004E4268">
              <w:rPr>
                <w:rFonts w:asciiTheme="majorBidi" w:eastAsia="Times New Roman" w:hAnsiTheme="majorBidi" w:cstheme="majorBidi"/>
                <w:sz w:val="24"/>
                <w:szCs w:val="24"/>
                <w:lang w:eastAsia="fr-FR"/>
              </w:rPr>
              <w:t>Intoxication par les produits corrosifs</w:t>
            </w:r>
          </w:p>
        </w:tc>
      </w:tr>
      <w:tr w:rsidR="00272A05" w:rsidRPr="004E4268" w:rsidTr="005A5301">
        <w:tc>
          <w:tcPr>
            <w:tcW w:w="0" w:type="auto"/>
            <w:tcBorders>
              <w:top w:val="single" w:sz="4" w:space="0" w:color="FFFFFF"/>
              <w:left w:val="single" w:sz="4" w:space="0" w:color="FFFFFF"/>
              <w:bottom w:val="single" w:sz="4" w:space="0" w:color="FFFFFF"/>
              <w:right w:val="single" w:sz="4" w:space="0" w:color="FFFFFF"/>
            </w:tcBorders>
            <w:shd w:val="clear" w:color="auto" w:fill="FFFFFF" w:themeFill="background1"/>
            <w:hideMark/>
          </w:tcPr>
          <w:p w:rsidR="00272A05" w:rsidRPr="004E4268" w:rsidRDefault="00272A05" w:rsidP="004E4268">
            <w:pPr>
              <w:spacing w:after="0" w:line="360" w:lineRule="auto"/>
              <w:rPr>
                <w:rFonts w:asciiTheme="majorBidi" w:eastAsia="Times New Roman" w:hAnsiTheme="majorBidi" w:cstheme="majorBidi"/>
                <w:sz w:val="24"/>
                <w:szCs w:val="24"/>
                <w:lang w:eastAsia="fr-FR"/>
              </w:rPr>
            </w:pPr>
            <w:r w:rsidRPr="004E4268">
              <w:rPr>
                <w:rFonts w:asciiTheme="majorBidi" w:eastAsia="Times New Roman" w:hAnsiTheme="majorBidi" w:cstheme="majorBidi"/>
                <w:sz w:val="24"/>
                <w:szCs w:val="24"/>
                <w:lang w:eastAsia="fr-FR"/>
              </w:rPr>
              <w:t>Ce qu'il faut faire</w:t>
            </w:r>
          </w:p>
        </w:tc>
        <w:tc>
          <w:tcPr>
            <w:tcW w:w="0" w:type="auto"/>
            <w:tcBorders>
              <w:top w:val="single" w:sz="4" w:space="0" w:color="FFFFFF"/>
              <w:left w:val="single" w:sz="4" w:space="0" w:color="FFFFFF"/>
              <w:bottom w:val="single" w:sz="4" w:space="0" w:color="FFFFFF"/>
              <w:right w:val="single" w:sz="4" w:space="0" w:color="FFFFFF"/>
            </w:tcBorders>
            <w:shd w:val="clear" w:color="auto" w:fill="FFFFFF" w:themeFill="background1"/>
            <w:hideMark/>
          </w:tcPr>
          <w:p w:rsidR="00272A05" w:rsidRPr="004E4268" w:rsidRDefault="00272A05" w:rsidP="004E4268">
            <w:pPr>
              <w:spacing w:after="0" w:line="360" w:lineRule="auto"/>
              <w:rPr>
                <w:rFonts w:asciiTheme="majorBidi" w:eastAsia="Times New Roman" w:hAnsiTheme="majorBidi" w:cstheme="majorBidi"/>
                <w:sz w:val="24"/>
                <w:szCs w:val="24"/>
                <w:lang w:eastAsia="fr-FR"/>
              </w:rPr>
            </w:pPr>
            <w:r w:rsidRPr="004E4268">
              <w:rPr>
                <w:rFonts w:asciiTheme="majorBidi" w:eastAsia="Times New Roman" w:hAnsiTheme="majorBidi" w:cstheme="majorBidi"/>
                <w:sz w:val="24"/>
                <w:szCs w:val="24"/>
                <w:lang w:eastAsia="fr-FR"/>
              </w:rPr>
              <w:t>Ce qu'il ne faut pas faire</w:t>
            </w:r>
          </w:p>
        </w:tc>
      </w:tr>
      <w:tr w:rsidR="00272A05" w:rsidRPr="004E4268" w:rsidTr="005A5301">
        <w:tc>
          <w:tcPr>
            <w:tcW w:w="0" w:type="auto"/>
            <w:tcBorders>
              <w:top w:val="single" w:sz="4" w:space="0" w:color="FFFFFF"/>
              <w:left w:val="single" w:sz="4" w:space="0" w:color="FFFFFF"/>
              <w:bottom w:val="single" w:sz="4" w:space="0" w:color="FFFFFF"/>
              <w:right w:val="single" w:sz="4" w:space="0" w:color="FFFFFF"/>
            </w:tcBorders>
            <w:shd w:val="clear" w:color="auto" w:fill="FFFFFF" w:themeFill="background1"/>
            <w:hideMark/>
          </w:tcPr>
          <w:p w:rsidR="00272A05" w:rsidRPr="004E4268" w:rsidRDefault="00272A05" w:rsidP="004E4268">
            <w:pPr>
              <w:spacing w:after="0" w:line="360" w:lineRule="auto"/>
              <w:rPr>
                <w:rFonts w:asciiTheme="majorBidi" w:eastAsia="Times New Roman" w:hAnsiTheme="majorBidi" w:cstheme="majorBidi"/>
                <w:sz w:val="24"/>
                <w:szCs w:val="24"/>
                <w:lang w:eastAsia="fr-FR"/>
              </w:rPr>
            </w:pPr>
            <w:r w:rsidRPr="004E4268">
              <w:rPr>
                <w:rFonts w:asciiTheme="majorBidi" w:eastAsia="Times New Roman" w:hAnsiTheme="majorBidi" w:cstheme="majorBidi"/>
                <w:sz w:val="24"/>
                <w:szCs w:val="24"/>
                <w:lang w:eastAsia="fr-FR"/>
              </w:rPr>
              <w:t>- Aspiration douce de la bouche (hypersalivation) - Intubation si dyspnée aiguë - Antalgiques +++ - Corticothérapie - Amoxicilline + acide clavulanique en prévention d'une médiastinite.</w:t>
            </w:r>
          </w:p>
        </w:tc>
        <w:tc>
          <w:tcPr>
            <w:tcW w:w="0" w:type="auto"/>
            <w:tcBorders>
              <w:top w:val="single" w:sz="4" w:space="0" w:color="FFFFFF"/>
              <w:left w:val="single" w:sz="4" w:space="0" w:color="FFFFFF"/>
              <w:bottom w:val="single" w:sz="4" w:space="0" w:color="FFFFFF"/>
              <w:right w:val="single" w:sz="4" w:space="0" w:color="FFFFFF"/>
            </w:tcBorders>
            <w:shd w:val="clear" w:color="auto" w:fill="FFFFFF" w:themeFill="background1"/>
            <w:hideMark/>
          </w:tcPr>
          <w:p w:rsidR="00272A05" w:rsidRPr="004E4268" w:rsidRDefault="00272A05" w:rsidP="004E4268">
            <w:pPr>
              <w:spacing w:after="0" w:line="360" w:lineRule="auto"/>
              <w:rPr>
                <w:rFonts w:asciiTheme="majorBidi" w:eastAsia="Times New Roman" w:hAnsiTheme="majorBidi" w:cstheme="majorBidi"/>
                <w:sz w:val="24"/>
                <w:szCs w:val="24"/>
                <w:lang w:eastAsia="fr-FR"/>
              </w:rPr>
            </w:pPr>
            <w:r w:rsidRPr="004E4268">
              <w:rPr>
                <w:rFonts w:asciiTheme="majorBidi" w:eastAsia="Times New Roman" w:hAnsiTheme="majorBidi" w:cstheme="majorBidi"/>
                <w:sz w:val="24"/>
                <w:szCs w:val="24"/>
                <w:lang w:eastAsia="fr-FR"/>
              </w:rPr>
              <w:t>- Provoquer des vomissements : ils font repasser la substance corrosive par l'œsophage, ce qui risque d'accentuer l'atteinte oesophagienne. - Effectuer un lavage gastrique : action traumatisante sur un oesophage fragilisé.</w:t>
            </w:r>
          </w:p>
        </w:tc>
      </w:tr>
    </w:tbl>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Ingestion d'eau de Javel</w:t>
      </w:r>
    </w:p>
    <w:p w:rsidR="005A5301" w:rsidRDefault="00272A05" w:rsidP="001D1C77">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lastRenderedPageBreak/>
        <w:t>Les absorptions d'eau de ja</w:t>
      </w:r>
      <w:r w:rsidR="001D1C77">
        <w:rPr>
          <w:rFonts w:asciiTheme="majorBidi" w:eastAsia="Times New Roman" w:hAnsiTheme="majorBidi" w:cstheme="majorBidi"/>
          <w:color w:val="000000"/>
          <w:sz w:val="24"/>
          <w:szCs w:val="24"/>
          <w:lang w:eastAsia="fr-FR"/>
        </w:rPr>
        <w:t>vel sont très fré</w:t>
      </w:r>
      <w:r w:rsidR="001D1C77">
        <w:rPr>
          <w:rFonts w:asciiTheme="majorBidi" w:eastAsia="Times New Roman" w:hAnsiTheme="majorBidi" w:cstheme="majorBidi"/>
          <w:color w:val="000000"/>
          <w:sz w:val="24"/>
          <w:szCs w:val="24"/>
          <w:lang w:eastAsia="fr-FR"/>
        </w:rPr>
        <w:softHyphen/>
        <w:t xml:space="preserve">quentes chez L </w:t>
      </w:r>
      <w:r w:rsidRPr="004E4268">
        <w:rPr>
          <w:rFonts w:asciiTheme="majorBidi" w:eastAsia="Times New Roman" w:hAnsiTheme="majorBidi" w:cstheme="majorBidi"/>
          <w:color w:val="000000"/>
          <w:sz w:val="24"/>
          <w:szCs w:val="24"/>
          <w:lang w:eastAsia="fr-FR"/>
        </w:rPr>
        <w:t>enfan</w:t>
      </w:r>
      <w:r w:rsidR="001D1C77">
        <w:rPr>
          <w:rFonts w:asciiTheme="majorBidi" w:eastAsia="Times New Roman" w:hAnsiTheme="majorBidi" w:cstheme="majorBidi"/>
          <w:color w:val="000000"/>
          <w:sz w:val="24"/>
          <w:szCs w:val="24"/>
          <w:lang w:eastAsia="fr-FR"/>
        </w:rPr>
        <w:t>t : le produit est en effet sou</w:t>
      </w:r>
      <w:r w:rsidRPr="004E4268">
        <w:rPr>
          <w:rFonts w:asciiTheme="majorBidi" w:eastAsia="Times New Roman" w:hAnsiTheme="majorBidi" w:cstheme="majorBidi"/>
          <w:color w:val="000000"/>
          <w:sz w:val="24"/>
          <w:szCs w:val="24"/>
          <w:lang w:eastAsia="fr-FR"/>
        </w:rPr>
        <w:t>vent transvasé, à tort, dans des bouteilles à usage alimentaire,</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Conduite à tenir</w:t>
      </w:r>
    </w:p>
    <w:p w:rsidR="00272A05" w:rsidRPr="004E4268" w:rsidRDefault="00272A05" w:rsidP="004E4268">
      <w:pPr>
        <w:numPr>
          <w:ilvl w:val="0"/>
          <w:numId w:val="19"/>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Voir le titre de chlore si on dispose du récipient d'origine.</w:t>
      </w:r>
    </w:p>
    <w:p w:rsidR="00272A05" w:rsidRPr="004E4268" w:rsidRDefault="00272A05" w:rsidP="004E4268">
      <w:pPr>
        <w:numPr>
          <w:ilvl w:val="0"/>
          <w:numId w:val="19"/>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Examiner la cavité buccale à la recherche de brûlures.</w:t>
      </w:r>
    </w:p>
    <w:p w:rsidR="00272A05" w:rsidRPr="004E4268" w:rsidRDefault="00272A05" w:rsidP="004E4268">
      <w:pPr>
        <w:numPr>
          <w:ilvl w:val="0"/>
          <w:numId w:val="19"/>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Ne pas faire vomir l'enfant.</w:t>
      </w:r>
    </w:p>
    <w:p w:rsidR="00272A05" w:rsidRPr="004E4268" w:rsidRDefault="00272A05" w:rsidP="004E4268">
      <w:pPr>
        <w:numPr>
          <w:ilvl w:val="0"/>
          <w:numId w:val="19"/>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Ne pas le faire boire.</w:t>
      </w:r>
    </w:p>
    <w:p w:rsidR="00272A05" w:rsidRPr="004E4268" w:rsidRDefault="00272A05" w:rsidP="004E4268">
      <w:pPr>
        <w:numPr>
          <w:ilvl w:val="0"/>
          <w:numId w:val="19"/>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S'il existe des lésions oro-pharyngées évi</w:t>
      </w:r>
      <w:r w:rsidRPr="004E4268">
        <w:rPr>
          <w:rFonts w:asciiTheme="majorBidi" w:eastAsia="Times New Roman" w:hAnsiTheme="majorBidi" w:cstheme="majorBidi"/>
          <w:color w:val="000000"/>
          <w:sz w:val="24"/>
          <w:szCs w:val="24"/>
          <w:lang w:eastAsia="fr-FR"/>
        </w:rPr>
        <w:softHyphen/>
        <w:t>dentes, diriger vers l'hôpital pour bilan oeso</w:t>
      </w:r>
      <w:r w:rsidRPr="004E4268">
        <w:rPr>
          <w:rFonts w:asciiTheme="majorBidi" w:eastAsia="Times New Roman" w:hAnsiTheme="majorBidi" w:cstheme="majorBidi"/>
          <w:color w:val="000000"/>
          <w:sz w:val="24"/>
          <w:szCs w:val="24"/>
          <w:lang w:eastAsia="fr-FR"/>
        </w:rPr>
        <w:softHyphen/>
        <w:t>phagien et mise en place d'une sonde gas</w:t>
      </w:r>
      <w:r w:rsidRPr="004E4268">
        <w:rPr>
          <w:rFonts w:asciiTheme="majorBidi" w:eastAsia="Times New Roman" w:hAnsiTheme="majorBidi" w:cstheme="majorBidi"/>
          <w:color w:val="000000"/>
          <w:sz w:val="24"/>
          <w:szCs w:val="24"/>
          <w:lang w:eastAsia="fr-FR"/>
        </w:rPr>
        <w:softHyphen/>
        <w:t>trique.</w:t>
      </w:r>
    </w:p>
    <w:p w:rsidR="00272A05" w:rsidRPr="001D1C77" w:rsidRDefault="00272A05" w:rsidP="004E4268">
      <w:pPr>
        <w:spacing w:after="100" w:afterAutospacing="1" w:line="360" w:lineRule="auto"/>
        <w:rPr>
          <w:rFonts w:asciiTheme="majorBidi" w:eastAsia="Times New Roman" w:hAnsiTheme="majorBidi" w:cstheme="majorBidi"/>
          <w:color w:val="000000"/>
          <w:sz w:val="24"/>
          <w:szCs w:val="24"/>
          <w:u w:val="single"/>
          <w:lang w:eastAsia="fr-FR"/>
        </w:rPr>
      </w:pPr>
      <w:r w:rsidRPr="001D1C77">
        <w:rPr>
          <w:rFonts w:asciiTheme="majorBidi" w:eastAsia="Times New Roman" w:hAnsiTheme="majorBidi" w:cstheme="majorBidi"/>
          <w:b/>
          <w:bCs/>
          <w:color w:val="000000"/>
          <w:sz w:val="24"/>
          <w:szCs w:val="24"/>
          <w:u w:val="single"/>
          <w:lang w:eastAsia="fr-FR"/>
        </w:rPr>
        <w:t>3. Intoxication par le pétrole et ses dérivés (essence, white spirit)</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1D1C77">
        <w:rPr>
          <w:rFonts w:asciiTheme="majorBidi" w:eastAsia="Times New Roman" w:hAnsiTheme="majorBidi" w:cstheme="majorBidi"/>
          <w:b/>
          <w:bCs/>
          <w:color w:val="000000"/>
          <w:sz w:val="24"/>
          <w:szCs w:val="24"/>
          <w:u w:val="single"/>
          <w:lang w:eastAsia="fr-FR"/>
        </w:rPr>
        <w:t>Clinique</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Elle est marquée par des troubles :</w:t>
      </w:r>
    </w:p>
    <w:p w:rsidR="00272A05" w:rsidRPr="004E4268" w:rsidRDefault="00272A05" w:rsidP="004E4268">
      <w:pPr>
        <w:numPr>
          <w:ilvl w:val="0"/>
          <w:numId w:val="20"/>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digestifs : douleurs abdominales, vomissements, diarrhées,</w:t>
      </w:r>
    </w:p>
    <w:p w:rsidR="00272A05" w:rsidRPr="004E4268" w:rsidRDefault="00272A05" w:rsidP="004E4268">
      <w:pPr>
        <w:numPr>
          <w:ilvl w:val="0"/>
          <w:numId w:val="20"/>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respiratoires : toux, dyspnée.</w:t>
      </w:r>
    </w:p>
    <w:p w:rsidR="00272A05" w:rsidRPr="004E4268" w:rsidRDefault="00272A05" w:rsidP="004E4268">
      <w:pPr>
        <w:numPr>
          <w:ilvl w:val="0"/>
          <w:numId w:val="20"/>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neurologiques.</w:t>
      </w:r>
    </w:p>
    <w:p w:rsidR="00272A05" w:rsidRPr="001D1C77" w:rsidRDefault="00272A05" w:rsidP="004E4268">
      <w:pPr>
        <w:spacing w:after="100" w:afterAutospacing="1" w:line="360" w:lineRule="auto"/>
        <w:rPr>
          <w:rFonts w:asciiTheme="majorBidi" w:eastAsia="Times New Roman" w:hAnsiTheme="majorBidi" w:cstheme="majorBidi"/>
          <w:color w:val="000000"/>
          <w:sz w:val="24"/>
          <w:szCs w:val="24"/>
          <w:u w:val="single"/>
          <w:lang w:eastAsia="fr-FR"/>
        </w:rPr>
      </w:pPr>
      <w:r w:rsidRPr="001D1C77">
        <w:rPr>
          <w:rFonts w:asciiTheme="majorBidi" w:eastAsia="Times New Roman" w:hAnsiTheme="majorBidi" w:cstheme="majorBidi"/>
          <w:b/>
          <w:bCs/>
          <w:color w:val="000000"/>
          <w:sz w:val="24"/>
          <w:szCs w:val="24"/>
          <w:u w:val="single"/>
          <w:lang w:eastAsia="fr-FR"/>
        </w:rPr>
        <w:t>Traitement</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L'évacuation gastrique est formellement contre</w:t>
      </w:r>
      <w:r w:rsidR="001D1C77">
        <w:rPr>
          <w:rFonts w:asciiTheme="majorBidi" w:eastAsia="Times New Roman" w:hAnsiTheme="majorBidi" w:cstheme="majorBidi"/>
          <w:color w:val="000000"/>
          <w:sz w:val="24"/>
          <w:szCs w:val="24"/>
          <w:lang w:eastAsia="fr-FR"/>
        </w:rPr>
        <w:t xml:space="preserve"> </w:t>
      </w:r>
      <w:r w:rsidRPr="004E4268">
        <w:rPr>
          <w:rFonts w:asciiTheme="majorBidi" w:eastAsia="Times New Roman" w:hAnsiTheme="majorBidi" w:cstheme="majorBidi"/>
          <w:color w:val="000000"/>
          <w:sz w:val="24"/>
          <w:szCs w:val="24"/>
          <w:lang w:eastAsia="fr-FR"/>
        </w:rPr>
        <w:softHyphen/>
        <w:t>indiquée.</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On réalise une radiographie thoracique initiale, contrôlée à 48 heures.</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Le traitement associe oxygénothérapie</w:t>
      </w:r>
      <w:r w:rsidR="001D1C77">
        <w:rPr>
          <w:rFonts w:asciiTheme="majorBidi" w:eastAsia="Times New Roman" w:hAnsiTheme="majorBidi" w:cstheme="majorBidi"/>
          <w:color w:val="000000"/>
          <w:sz w:val="24"/>
          <w:szCs w:val="24"/>
          <w:lang w:eastAsia="fr-FR"/>
        </w:rPr>
        <w:t xml:space="preserve"> et antibio</w:t>
      </w:r>
      <w:r w:rsidR="001D1C77">
        <w:rPr>
          <w:rFonts w:asciiTheme="majorBidi" w:eastAsia="Times New Roman" w:hAnsiTheme="majorBidi" w:cstheme="majorBidi"/>
          <w:color w:val="000000"/>
          <w:sz w:val="24"/>
          <w:szCs w:val="24"/>
          <w:lang w:eastAsia="fr-FR"/>
        </w:rPr>
        <w:softHyphen/>
        <w:t xml:space="preserve">thérapie </w:t>
      </w:r>
    </w:p>
    <w:p w:rsidR="00272A05" w:rsidRPr="001D1C77" w:rsidRDefault="00272A05" w:rsidP="004E4268">
      <w:pPr>
        <w:spacing w:after="100" w:afterAutospacing="1" w:line="360" w:lineRule="auto"/>
        <w:rPr>
          <w:rFonts w:asciiTheme="majorBidi" w:eastAsia="Times New Roman" w:hAnsiTheme="majorBidi" w:cstheme="majorBidi"/>
          <w:color w:val="000000"/>
          <w:sz w:val="24"/>
          <w:szCs w:val="24"/>
          <w:u w:val="single"/>
          <w:lang w:eastAsia="fr-FR"/>
        </w:rPr>
      </w:pPr>
      <w:r w:rsidRPr="001D1C77">
        <w:rPr>
          <w:rFonts w:asciiTheme="majorBidi" w:eastAsia="Times New Roman" w:hAnsiTheme="majorBidi" w:cstheme="majorBidi"/>
          <w:b/>
          <w:bCs/>
          <w:color w:val="000000"/>
          <w:sz w:val="24"/>
          <w:szCs w:val="24"/>
          <w:u w:val="single"/>
          <w:lang w:eastAsia="fr-FR"/>
        </w:rPr>
        <w:t>4. Intoxication par les insecticides</w:t>
      </w:r>
    </w:p>
    <w:p w:rsidR="00272A05" w:rsidRPr="001D1C77" w:rsidRDefault="00272A05" w:rsidP="004E4268">
      <w:pPr>
        <w:spacing w:after="100" w:afterAutospacing="1" w:line="360" w:lineRule="auto"/>
        <w:rPr>
          <w:rFonts w:asciiTheme="majorBidi" w:eastAsia="Times New Roman" w:hAnsiTheme="majorBidi" w:cstheme="majorBidi"/>
          <w:color w:val="000000"/>
          <w:sz w:val="24"/>
          <w:szCs w:val="24"/>
          <w:u w:val="single"/>
          <w:lang w:eastAsia="fr-FR"/>
        </w:rPr>
      </w:pPr>
      <w:r w:rsidRPr="001D1C77">
        <w:rPr>
          <w:rFonts w:asciiTheme="majorBidi" w:eastAsia="Times New Roman" w:hAnsiTheme="majorBidi" w:cstheme="majorBidi"/>
          <w:b/>
          <w:bCs/>
          <w:color w:val="000000"/>
          <w:sz w:val="24"/>
          <w:szCs w:val="24"/>
          <w:u w:val="single"/>
          <w:lang w:eastAsia="fr-FR"/>
        </w:rPr>
        <w:t>a) Les organochlorés</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Ce sont des insecticides très utilisés : DDT (dichlo</w:t>
      </w:r>
      <w:r w:rsidRPr="004E4268">
        <w:rPr>
          <w:rFonts w:asciiTheme="majorBidi" w:eastAsia="Times New Roman" w:hAnsiTheme="majorBidi" w:cstheme="majorBidi"/>
          <w:color w:val="000000"/>
          <w:sz w:val="24"/>
          <w:szCs w:val="24"/>
          <w:lang w:eastAsia="fr-FR"/>
        </w:rPr>
        <w:softHyphen/>
        <w:t>ro-dip</w:t>
      </w:r>
      <w:r w:rsidR="001D1C77">
        <w:rPr>
          <w:rFonts w:asciiTheme="majorBidi" w:eastAsia="Times New Roman" w:hAnsiTheme="majorBidi" w:cstheme="majorBidi"/>
          <w:color w:val="000000"/>
          <w:sz w:val="24"/>
          <w:szCs w:val="24"/>
          <w:lang w:eastAsia="fr-FR"/>
        </w:rPr>
        <w:t xml:space="preserve">hényl-trichloroéthane), </w:t>
      </w:r>
    </w:p>
    <w:p w:rsidR="00272A05" w:rsidRPr="001D1C77" w:rsidRDefault="00272A05" w:rsidP="001D1C77">
      <w:pPr>
        <w:spacing w:after="100" w:afterAutospacing="1" w:line="360" w:lineRule="auto"/>
        <w:rPr>
          <w:rFonts w:asciiTheme="majorBidi" w:eastAsia="Times New Roman" w:hAnsiTheme="majorBidi" w:cstheme="majorBidi"/>
          <w:color w:val="000000"/>
          <w:sz w:val="24"/>
          <w:szCs w:val="24"/>
          <w:u w:val="single"/>
          <w:lang w:eastAsia="fr-FR"/>
        </w:rPr>
      </w:pPr>
      <w:r w:rsidRPr="001D1C77">
        <w:rPr>
          <w:rFonts w:asciiTheme="majorBidi" w:eastAsia="Times New Roman" w:hAnsiTheme="majorBidi" w:cstheme="majorBidi"/>
          <w:b/>
          <w:bCs/>
          <w:color w:val="000000"/>
          <w:sz w:val="24"/>
          <w:szCs w:val="24"/>
          <w:u w:val="single"/>
          <w:lang w:eastAsia="fr-FR"/>
        </w:rPr>
        <w:t>Clinique</w:t>
      </w:r>
      <w:r w:rsidR="001D1C77">
        <w:rPr>
          <w:rFonts w:asciiTheme="majorBidi" w:eastAsia="Times New Roman" w:hAnsiTheme="majorBidi" w:cstheme="majorBidi"/>
          <w:color w:val="000000"/>
          <w:sz w:val="24"/>
          <w:szCs w:val="24"/>
          <w:u w:val="single"/>
          <w:lang w:eastAsia="fr-FR"/>
        </w:rPr>
        <w:t>.</w:t>
      </w:r>
      <w:r w:rsidRPr="004E4268">
        <w:rPr>
          <w:rFonts w:asciiTheme="majorBidi" w:eastAsia="Times New Roman" w:hAnsiTheme="majorBidi" w:cstheme="majorBidi"/>
          <w:color w:val="000000"/>
          <w:sz w:val="24"/>
          <w:szCs w:val="24"/>
          <w:lang w:eastAsia="fr-FR"/>
        </w:rPr>
        <w:t>En cas d'absorption digestive, les troubles sont précoces :</w:t>
      </w:r>
    </w:p>
    <w:p w:rsidR="00272A05" w:rsidRPr="004E4268" w:rsidRDefault="00272A05" w:rsidP="004E4268">
      <w:pPr>
        <w:numPr>
          <w:ilvl w:val="0"/>
          <w:numId w:val="21"/>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Signes d'une gastro-entérite aiguë : douleurs, épigastriques, vomissements, diarrhées.</w:t>
      </w:r>
    </w:p>
    <w:p w:rsidR="00272A05" w:rsidRPr="004E4268" w:rsidRDefault="00272A05" w:rsidP="004E4268">
      <w:pPr>
        <w:numPr>
          <w:ilvl w:val="0"/>
          <w:numId w:val="21"/>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lastRenderedPageBreak/>
        <w:t>Troubles neurologiques après quelques heures :</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céphalées, vertiges, paresthésies des lèvres, de la langue, fourmillements des extrémités, convul</w:t>
      </w:r>
      <w:r w:rsidRPr="004E4268">
        <w:rPr>
          <w:rFonts w:asciiTheme="majorBidi" w:eastAsia="Times New Roman" w:hAnsiTheme="majorBidi" w:cstheme="majorBidi"/>
          <w:color w:val="000000"/>
          <w:sz w:val="24"/>
          <w:szCs w:val="24"/>
          <w:lang w:eastAsia="fr-FR"/>
        </w:rPr>
        <w:softHyphen/>
        <w:t>sions toniques et cloniques.</w:t>
      </w:r>
    </w:p>
    <w:p w:rsidR="00272A05" w:rsidRPr="001D1C77" w:rsidRDefault="00272A05" w:rsidP="004E4268">
      <w:pPr>
        <w:spacing w:after="100" w:afterAutospacing="1" w:line="360" w:lineRule="auto"/>
        <w:rPr>
          <w:rFonts w:asciiTheme="majorBidi" w:eastAsia="Times New Roman" w:hAnsiTheme="majorBidi" w:cstheme="majorBidi"/>
          <w:color w:val="000000"/>
          <w:sz w:val="24"/>
          <w:szCs w:val="24"/>
          <w:u w:val="single"/>
          <w:lang w:eastAsia="fr-FR"/>
        </w:rPr>
      </w:pPr>
      <w:r w:rsidRPr="001D1C77">
        <w:rPr>
          <w:rFonts w:asciiTheme="majorBidi" w:eastAsia="Times New Roman" w:hAnsiTheme="majorBidi" w:cstheme="majorBidi"/>
          <w:b/>
          <w:bCs/>
          <w:color w:val="000000"/>
          <w:sz w:val="24"/>
          <w:szCs w:val="24"/>
          <w:u w:val="single"/>
          <w:lang w:eastAsia="fr-FR"/>
        </w:rPr>
        <w:t>Traitement</w:t>
      </w:r>
    </w:p>
    <w:p w:rsidR="00272A05" w:rsidRPr="004E4268" w:rsidRDefault="00272A05" w:rsidP="004E4268">
      <w:pPr>
        <w:numPr>
          <w:ilvl w:val="0"/>
          <w:numId w:val="22"/>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Pas d'administration de lait, d'alcool, de purgatif huileux qui augmentent l'absorption digestive de l'insecticide.</w:t>
      </w:r>
    </w:p>
    <w:p w:rsidR="00272A05" w:rsidRPr="004E4268" w:rsidRDefault="00272A05" w:rsidP="004E4268">
      <w:pPr>
        <w:numPr>
          <w:ilvl w:val="0"/>
          <w:numId w:val="22"/>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Elimination du toxique par lavage gastrique.</w:t>
      </w:r>
    </w:p>
    <w:p w:rsidR="00272A05" w:rsidRPr="004E4268" w:rsidRDefault="00272A05" w:rsidP="004E4268">
      <w:pPr>
        <w:numPr>
          <w:ilvl w:val="0"/>
          <w:numId w:val="22"/>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Traitement symptomatique.</w:t>
      </w:r>
    </w:p>
    <w:p w:rsidR="00272A05" w:rsidRPr="004E4268" w:rsidRDefault="00272A05" w:rsidP="004E4268">
      <w:pPr>
        <w:numPr>
          <w:ilvl w:val="0"/>
          <w:numId w:val="22"/>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Pas d'antidote.</w:t>
      </w:r>
    </w:p>
    <w:p w:rsidR="00272A05" w:rsidRPr="001D1C77" w:rsidRDefault="00272A05" w:rsidP="001D1C77">
      <w:pPr>
        <w:spacing w:after="100" w:afterAutospacing="1" w:line="360" w:lineRule="auto"/>
        <w:rPr>
          <w:rFonts w:asciiTheme="majorBidi" w:eastAsia="Times New Roman" w:hAnsiTheme="majorBidi" w:cstheme="majorBidi"/>
          <w:color w:val="000000"/>
          <w:sz w:val="24"/>
          <w:szCs w:val="24"/>
          <w:u w:val="single"/>
          <w:lang w:eastAsia="fr-FR"/>
        </w:rPr>
      </w:pPr>
      <w:r w:rsidRPr="001D1C77">
        <w:rPr>
          <w:rFonts w:asciiTheme="majorBidi" w:eastAsia="Times New Roman" w:hAnsiTheme="majorBidi" w:cstheme="majorBidi"/>
          <w:b/>
          <w:bCs/>
          <w:color w:val="000000"/>
          <w:sz w:val="24"/>
          <w:szCs w:val="24"/>
          <w:u w:val="single"/>
          <w:lang w:eastAsia="fr-FR"/>
        </w:rPr>
        <w:t>b) Les organophosphorés</w:t>
      </w:r>
      <w:r w:rsidR="001D1C77">
        <w:rPr>
          <w:rFonts w:asciiTheme="majorBidi" w:eastAsia="Times New Roman" w:hAnsiTheme="majorBidi" w:cstheme="majorBidi"/>
          <w:b/>
          <w:bCs/>
          <w:color w:val="000000"/>
          <w:sz w:val="24"/>
          <w:szCs w:val="24"/>
          <w:u w:val="single"/>
          <w:lang w:eastAsia="fr-FR"/>
        </w:rPr>
        <w:t>/</w:t>
      </w:r>
      <w:r w:rsidRPr="004E4268">
        <w:rPr>
          <w:rFonts w:asciiTheme="majorBidi" w:eastAsia="Times New Roman" w:hAnsiTheme="majorBidi" w:cstheme="majorBidi"/>
          <w:color w:val="000000"/>
          <w:sz w:val="24"/>
          <w:szCs w:val="24"/>
          <w:lang w:eastAsia="fr-FR"/>
        </w:rPr>
        <w:t>Ils sont d'un usage répandu : parathion, demetron, diazinon, malathion, chlorathion (dose létale = 1 g). Ces produits, très toxiques, très liposolubles, sont des anticholinestérasiques : ils inhibent l'acétylcho</w:t>
      </w:r>
      <w:r w:rsidRPr="004E4268">
        <w:rPr>
          <w:rFonts w:asciiTheme="majorBidi" w:eastAsia="Times New Roman" w:hAnsiTheme="majorBidi" w:cstheme="majorBidi"/>
          <w:color w:val="000000"/>
          <w:sz w:val="24"/>
          <w:szCs w:val="24"/>
          <w:lang w:eastAsia="fr-FR"/>
        </w:rPr>
        <w:softHyphen/>
        <w:t>linestérase, enzyme qui dégrade l'acétylcholine (médiateur du système nerveux parasympathique) qui va donc s'accumuler. La contamination peut se faire par voie respiratoire, orale ou cutanée.</w:t>
      </w:r>
    </w:p>
    <w:p w:rsidR="00272A05" w:rsidRPr="001D1C77" w:rsidRDefault="00272A05" w:rsidP="004E4268">
      <w:pPr>
        <w:spacing w:after="100" w:afterAutospacing="1" w:line="360" w:lineRule="auto"/>
        <w:rPr>
          <w:rFonts w:asciiTheme="majorBidi" w:eastAsia="Times New Roman" w:hAnsiTheme="majorBidi" w:cstheme="majorBidi"/>
          <w:b/>
          <w:bCs/>
          <w:color w:val="000000"/>
          <w:sz w:val="24"/>
          <w:szCs w:val="24"/>
          <w:u w:val="single"/>
          <w:lang w:eastAsia="fr-FR"/>
        </w:rPr>
      </w:pPr>
      <w:r w:rsidRPr="001D1C77">
        <w:rPr>
          <w:rFonts w:asciiTheme="majorBidi" w:eastAsia="Times New Roman" w:hAnsiTheme="majorBidi" w:cstheme="majorBidi"/>
          <w:b/>
          <w:bCs/>
          <w:color w:val="000000"/>
          <w:sz w:val="24"/>
          <w:szCs w:val="24"/>
          <w:u w:val="single"/>
          <w:lang w:eastAsia="fr-FR"/>
        </w:rPr>
        <w:t>Clinique</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L'accumulation d'acérylcholine est marquée par des signes muscariniques(1) et nicotiniques(2) avec :</w:t>
      </w:r>
    </w:p>
    <w:p w:rsidR="00272A05" w:rsidRPr="004E4268" w:rsidRDefault="00272A05" w:rsidP="004E4268">
      <w:pPr>
        <w:numPr>
          <w:ilvl w:val="0"/>
          <w:numId w:val="23"/>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crampes musculaires, mouvements involontaires</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et paralysies ;</w:t>
      </w:r>
    </w:p>
    <w:p w:rsidR="00272A05" w:rsidRPr="004E4268" w:rsidRDefault="00272A05" w:rsidP="004E4268">
      <w:pPr>
        <w:numPr>
          <w:ilvl w:val="0"/>
          <w:numId w:val="24"/>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hypersalivation, vomissements, douleurs abdomi</w:t>
      </w:r>
      <w:r w:rsidRPr="004E4268">
        <w:rPr>
          <w:rFonts w:asciiTheme="majorBidi" w:eastAsia="Times New Roman" w:hAnsiTheme="majorBidi" w:cstheme="majorBidi"/>
          <w:color w:val="000000"/>
          <w:sz w:val="24"/>
          <w:szCs w:val="24"/>
          <w:lang w:eastAsia="fr-FR"/>
        </w:rPr>
        <w:softHyphen/>
        <w:t>nales, dyspnée asthmatiforme par bronchospas</w:t>
      </w:r>
      <w:r w:rsidRPr="004E4268">
        <w:rPr>
          <w:rFonts w:asciiTheme="majorBidi" w:eastAsia="Times New Roman" w:hAnsiTheme="majorBidi" w:cstheme="majorBidi"/>
          <w:color w:val="000000"/>
          <w:sz w:val="24"/>
          <w:szCs w:val="24"/>
          <w:lang w:eastAsia="fr-FR"/>
        </w:rPr>
        <w:softHyphen/>
        <w:t>me, myosis, céphalées, vertiges, tachycardie ;</w:t>
      </w:r>
    </w:p>
    <w:p w:rsidR="00272A05" w:rsidRPr="004E4268" w:rsidRDefault="00272A05" w:rsidP="004E4268">
      <w:pPr>
        <w:numPr>
          <w:ilvl w:val="0"/>
          <w:numId w:val="24"/>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hypertension artérielle avec pâleur ;</w:t>
      </w:r>
    </w:p>
    <w:p w:rsidR="00272A05" w:rsidRPr="004E4268" w:rsidRDefault="00272A05" w:rsidP="004E4268">
      <w:pPr>
        <w:numPr>
          <w:ilvl w:val="0"/>
          <w:numId w:val="24"/>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en phase terminale : dépression du système nerveux central.</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L'évolution est mortelle en l'absence de traitement.</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i/>
          <w:iCs/>
          <w:color w:val="000000"/>
          <w:sz w:val="24"/>
          <w:szCs w:val="24"/>
          <w:lang w:eastAsia="fr-FR"/>
        </w:rPr>
        <w:t>(1) Muscarinique : effets liés à la stimulation des récep</w:t>
      </w:r>
      <w:r w:rsidRPr="004E4268">
        <w:rPr>
          <w:rFonts w:asciiTheme="majorBidi" w:eastAsia="Times New Roman" w:hAnsiTheme="majorBidi" w:cstheme="majorBidi"/>
          <w:i/>
          <w:iCs/>
          <w:color w:val="000000"/>
          <w:sz w:val="24"/>
          <w:szCs w:val="24"/>
          <w:lang w:eastAsia="fr-FR"/>
        </w:rPr>
        <w:softHyphen/>
        <w:t>teurs muscariniques par l'acétylcholine (cardiaques,</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i/>
          <w:iCs/>
          <w:color w:val="000000"/>
          <w:sz w:val="24"/>
          <w:szCs w:val="24"/>
          <w:lang w:eastAsia="fr-FR"/>
        </w:rPr>
        <w:lastRenderedPageBreak/>
        <w:t>vasculaires, bronchiques, oculaires, centraux)</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i/>
          <w:iCs/>
          <w:color w:val="000000"/>
          <w:sz w:val="24"/>
          <w:szCs w:val="24"/>
          <w:lang w:eastAsia="fr-FR"/>
        </w:rPr>
        <w:t>(2) Nicotinique : effets liés à la stimulation des récepteurs</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i/>
          <w:iCs/>
          <w:color w:val="000000"/>
          <w:sz w:val="24"/>
          <w:szCs w:val="24"/>
          <w:lang w:eastAsia="fr-FR"/>
        </w:rPr>
        <w:t>nicotiniques par l'acétylcholine (transmission neu ro</w:t>
      </w:r>
      <w:r w:rsidRPr="004E4268">
        <w:rPr>
          <w:rFonts w:asciiTheme="majorBidi" w:eastAsia="Times New Roman" w:hAnsiTheme="majorBidi" w:cstheme="majorBidi"/>
          <w:i/>
          <w:iCs/>
          <w:color w:val="000000"/>
          <w:sz w:val="24"/>
          <w:szCs w:val="24"/>
          <w:lang w:eastAsia="fr-FR"/>
        </w:rPr>
        <w:softHyphen/>
        <w:t>musculaire).</w:t>
      </w:r>
    </w:p>
    <w:p w:rsidR="00272A05" w:rsidRPr="00A726EE" w:rsidRDefault="00272A05" w:rsidP="004E4268">
      <w:pPr>
        <w:spacing w:after="100" w:afterAutospacing="1" w:line="360" w:lineRule="auto"/>
        <w:rPr>
          <w:rFonts w:asciiTheme="majorBidi" w:eastAsia="Times New Roman" w:hAnsiTheme="majorBidi" w:cstheme="majorBidi"/>
          <w:color w:val="000000"/>
          <w:sz w:val="24"/>
          <w:szCs w:val="24"/>
          <w:u w:val="single"/>
          <w:lang w:eastAsia="fr-FR"/>
        </w:rPr>
      </w:pPr>
      <w:r w:rsidRPr="00A726EE">
        <w:rPr>
          <w:rFonts w:asciiTheme="majorBidi" w:eastAsia="Times New Roman" w:hAnsiTheme="majorBidi" w:cstheme="majorBidi"/>
          <w:b/>
          <w:bCs/>
          <w:color w:val="000000"/>
          <w:sz w:val="24"/>
          <w:szCs w:val="24"/>
          <w:u w:val="single"/>
          <w:lang w:eastAsia="fr-FR"/>
        </w:rPr>
        <w:t>Biologie</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Signes non spécifiques : troubles du métabolisme glucidique (hypo ou hyperglycémie), de la coagu</w:t>
      </w:r>
      <w:r w:rsidRPr="004E4268">
        <w:rPr>
          <w:rFonts w:asciiTheme="majorBidi" w:eastAsia="Times New Roman" w:hAnsiTheme="majorBidi" w:cstheme="majorBidi"/>
          <w:color w:val="000000"/>
          <w:sz w:val="24"/>
          <w:szCs w:val="24"/>
          <w:lang w:eastAsia="fr-FR"/>
        </w:rPr>
        <w:softHyphen/>
        <w:t>lation, hypokaliémie, acidose métabolique, protéi</w:t>
      </w:r>
      <w:r w:rsidRPr="004E4268">
        <w:rPr>
          <w:rFonts w:asciiTheme="majorBidi" w:eastAsia="Times New Roman" w:hAnsiTheme="majorBidi" w:cstheme="majorBidi"/>
          <w:color w:val="000000"/>
          <w:sz w:val="24"/>
          <w:szCs w:val="24"/>
          <w:lang w:eastAsia="fr-FR"/>
        </w:rPr>
        <w:softHyphen/>
        <w:t>nurie.</w:t>
      </w:r>
    </w:p>
    <w:p w:rsidR="001D1C77" w:rsidRDefault="001D1C77" w:rsidP="004E4268">
      <w:pPr>
        <w:spacing w:after="100" w:afterAutospacing="1" w:line="360" w:lineRule="auto"/>
        <w:rPr>
          <w:rFonts w:asciiTheme="majorBidi" w:eastAsia="Times New Roman" w:hAnsiTheme="majorBidi" w:cstheme="majorBidi"/>
          <w:b/>
          <w:bCs/>
          <w:color w:val="000000"/>
          <w:sz w:val="24"/>
          <w:szCs w:val="24"/>
          <w:u w:val="single"/>
          <w:lang w:eastAsia="fr-FR"/>
        </w:rPr>
      </w:pPr>
    </w:p>
    <w:p w:rsidR="00272A05" w:rsidRPr="00A726EE" w:rsidRDefault="00272A05" w:rsidP="004E4268">
      <w:pPr>
        <w:spacing w:after="100" w:afterAutospacing="1" w:line="360" w:lineRule="auto"/>
        <w:rPr>
          <w:rFonts w:asciiTheme="majorBidi" w:eastAsia="Times New Roman" w:hAnsiTheme="majorBidi" w:cstheme="majorBidi"/>
          <w:color w:val="000000"/>
          <w:sz w:val="24"/>
          <w:szCs w:val="24"/>
          <w:u w:val="single"/>
          <w:lang w:eastAsia="fr-FR"/>
        </w:rPr>
      </w:pPr>
      <w:r w:rsidRPr="00A726EE">
        <w:rPr>
          <w:rFonts w:asciiTheme="majorBidi" w:eastAsia="Times New Roman" w:hAnsiTheme="majorBidi" w:cstheme="majorBidi"/>
          <w:b/>
          <w:bCs/>
          <w:color w:val="000000"/>
          <w:sz w:val="24"/>
          <w:szCs w:val="24"/>
          <w:u w:val="single"/>
          <w:lang w:eastAsia="fr-FR"/>
        </w:rPr>
        <w:t>Traitement</w:t>
      </w:r>
    </w:p>
    <w:p w:rsidR="00272A05" w:rsidRPr="004E4268" w:rsidRDefault="00272A05" w:rsidP="004E4268">
      <w:pPr>
        <w:numPr>
          <w:ilvl w:val="0"/>
          <w:numId w:val="25"/>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Hospitalisation (réanimation).</w:t>
      </w:r>
    </w:p>
    <w:p w:rsidR="00272A05" w:rsidRPr="004E4268" w:rsidRDefault="00272A05" w:rsidP="004E4268">
      <w:pPr>
        <w:numPr>
          <w:ilvl w:val="0"/>
          <w:numId w:val="25"/>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Lavage cutané ou oculaire en cas de contact avec la peau ou de projection dans les yeux.</w:t>
      </w:r>
    </w:p>
    <w:p w:rsidR="00272A05" w:rsidRPr="004E4268" w:rsidRDefault="00272A05" w:rsidP="004E4268">
      <w:pPr>
        <w:numPr>
          <w:ilvl w:val="0"/>
          <w:numId w:val="25"/>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Administration de sulfate d'atropine : 0,5 à 2 mg par voie sous-cutanée ou IV, à renouveler dans les formes graves toutes les 30 minutes jusqu'à l'apparition de signes d'atropinisation (bouche sèche, tachycardie, mydriase).</w:t>
      </w:r>
    </w:p>
    <w:p w:rsidR="00272A05" w:rsidRPr="004E4268" w:rsidRDefault="00272A05" w:rsidP="004E4268">
      <w:pPr>
        <w:numPr>
          <w:ilvl w:val="0"/>
          <w:numId w:val="25"/>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Traitement par antidote :</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pralidoxime : 200 à 400 mg par voie IV directe ou en solution dans 250 cc de sérum glucosé iso</w:t>
      </w:r>
      <w:r w:rsidRPr="004E4268">
        <w:rPr>
          <w:rFonts w:asciiTheme="majorBidi" w:eastAsia="Times New Roman" w:hAnsiTheme="majorBidi" w:cstheme="majorBidi"/>
          <w:color w:val="000000"/>
          <w:sz w:val="24"/>
          <w:szCs w:val="24"/>
          <w:lang w:eastAsia="fr-FR"/>
        </w:rPr>
        <w:softHyphen/>
        <w:t>tonique, renouvelable selon la symptomatologie.</w:t>
      </w:r>
    </w:p>
    <w:p w:rsidR="00272A05" w:rsidRPr="004E4268" w:rsidRDefault="00272A05" w:rsidP="004E4268">
      <w:pPr>
        <w:numPr>
          <w:ilvl w:val="0"/>
          <w:numId w:val="26"/>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Traitement symptomatique.</w:t>
      </w:r>
    </w:p>
    <w:p w:rsidR="00272A05" w:rsidRPr="00A726EE" w:rsidRDefault="00272A05" w:rsidP="004E4268">
      <w:pPr>
        <w:spacing w:after="100" w:afterAutospacing="1" w:line="360" w:lineRule="auto"/>
        <w:rPr>
          <w:rFonts w:asciiTheme="majorBidi" w:eastAsia="Times New Roman" w:hAnsiTheme="majorBidi" w:cstheme="majorBidi"/>
          <w:color w:val="000000"/>
          <w:sz w:val="24"/>
          <w:szCs w:val="24"/>
          <w:u w:val="single"/>
          <w:lang w:eastAsia="fr-FR"/>
        </w:rPr>
      </w:pPr>
      <w:r w:rsidRPr="00A726EE">
        <w:rPr>
          <w:rFonts w:asciiTheme="majorBidi" w:eastAsia="Times New Roman" w:hAnsiTheme="majorBidi" w:cstheme="majorBidi"/>
          <w:b/>
          <w:bCs/>
          <w:color w:val="000000"/>
          <w:sz w:val="24"/>
          <w:szCs w:val="24"/>
          <w:u w:val="single"/>
          <w:lang w:eastAsia="fr-FR"/>
        </w:rPr>
        <w:t>c) Les pyréthoïdes</w:t>
      </w:r>
    </w:p>
    <w:p w:rsidR="00272A05" w:rsidRPr="00A726EE" w:rsidRDefault="00272A05" w:rsidP="004E4268">
      <w:pPr>
        <w:spacing w:after="100" w:afterAutospacing="1" w:line="360" w:lineRule="auto"/>
        <w:rPr>
          <w:rFonts w:asciiTheme="majorBidi" w:eastAsia="Times New Roman" w:hAnsiTheme="majorBidi" w:cstheme="majorBidi"/>
          <w:color w:val="000000"/>
          <w:sz w:val="24"/>
          <w:szCs w:val="24"/>
          <w:u w:val="single"/>
          <w:lang w:eastAsia="fr-FR"/>
        </w:rPr>
      </w:pPr>
      <w:r w:rsidRPr="00A726EE">
        <w:rPr>
          <w:rFonts w:asciiTheme="majorBidi" w:eastAsia="Times New Roman" w:hAnsiTheme="majorBidi" w:cstheme="majorBidi"/>
          <w:b/>
          <w:bCs/>
          <w:color w:val="000000"/>
          <w:sz w:val="24"/>
          <w:szCs w:val="24"/>
          <w:u w:val="single"/>
          <w:lang w:eastAsia="fr-FR"/>
        </w:rPr>
        <w:t>Pyrethoïdes</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Insecticides ayant remplacé les organochlorés, dont le DDT, les dérivés synthétiques sont peu toxiques,</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à la différence des extraits naturels (peu utilisés). Ils peuvent cependant entraîner de graves troubles nerveux en cas d'ingestion de produit à dose sublé</w:t>
      </w:r>
      <w:r w:rsidRPr="004E4268">
        <w:rPr>
          <w:rFonts w:asciiTheme="majorBidi" w:eastAsia="Times New Roman" w:hAnsiTheme="majorBidi" w:cstheme="majorBidi"/>
          <w:color w:val="000000"/>
          <w:sz w:val="24"/>
          <w:szCs w:val="24"/>
          <w:lang w:eastAsia="fr-FR"/>
        </w:rPr>
        <w:softHyphen/>
        <w:t>tale (1g/kg) et, plus souvent, une irritation de la peau et des muqueuses par contact.</w:t>
      </w:r>
    </w:p>
    <w:p w:rsidR="00272A05" w:rsidRPr="004E4268" w:rsidRDefault="00272A05" w:rsidP="004E4268">
      <w:pPr>
        <w:numPr>
          <w:ilvl w:val="0"/>
          <w:numId w:val="27"/>
        </w:num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lastRenderedPageBreak/>
        <w:t>En cas d'ingestion : nausées, vomissements, puis vertiges, maux de tête, tremblements, fourmille</w:t>
      </w:r>
      <w:r w:rsidRPr="004E4268">
        <w:rPr>
          <w:rFonts w:asciiTheme="majorBidi" w:eastAsia="Times New Roman" w:hAnsiTheme="majorBidi" w:cstheme="majorBidi"/>
          <w:color w:val="000000"/>
          <w:sz w:val="24"/>
          <w:szCs w:val="24"/>
          <w:lang w:eastAsia="fr-FR"/>
        </w:rPr>
        <w:softHyphen/>
        <w:t>ments des extrémités, somnolence, voire coma et convulsions.</w:t>
      </w:r>
    </w:p>
    <w:p w:rsidR="00272A05" w:rsidRPr="004E4268" w:rsidRDefault="00272A05" w:rsidP="004E4268">
      <w:pPr>
        <w:numPr>
          <w:ilvl w:val="0"/>
          <w:numId w:val="27"/>
        </w:numPr>
        <w:spacing w:before="100" w:beforeAutospacing="1"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En cas de contact : rougeurs cutanées, conjonctivite, paresthésies du visage et des lèvres (four</w:t>
      </w:r>
      <w:r w:rsidRPr="004E4268">
        <w:rPr>
          <w:rFonts w:asciiTheme="majorBidi" w:eastAsia="Times New Roman" w:hAnsiTheme="majorBidi" w:cstheme="majorBidi"/>
          <w:color w:val="000000"/>
          <w:sz w:val="24"/>
          <w:szCs w:val="24"/>
          <w:lang w:eastAsia="fr-FR"/>
        </w:rPr>
        <w:softHyphen/>
        <w:t>millements douloureux).</w:t>
      </w:r>
    </w:p>
    <w:p w:rsidR="00272A05" w:rsidRPr="004E4268" w:rsidRDefault="00272A05" w:rsidP="004E4268">
      <w:pPr>
        <w:spacing w:after="100" w:afterAutospacing="1" w:line="360" w:lineRule="auto"/>
        <w:rPr>
          <w:rFonts w:asciiTheme="majorBidi" w:eastAsia="Times New Roman" w:hAnsiTheme="majorBidi" w:cstheme="majorBidi"/>
          <w:color w:val="000000"/>
          <w:sz w:val="24"/>
          <w:szCs w:val="24"/>
          <w:lang w:eastAsia="fr-FR"/>
        </w:rPr>
      </w:pPr>
      <w:r w:rsidRPr="004E4268">
        <w:rPr>
          <w:rFonts w:asciiTheme="majorBidi" w:eastAsia="Times New Roman" w:hAnsiTheme="majorBidi" w:cstheme="majorBidi"/>
          <w:color w:val="000000"/>
          <w:sz w:val="24"/>
          <w:szCs w:val="24"/>
          <w:lang w:eastAsia="fr-FR"/>
        </w:rPr>
        <w:t>Il n'y a pas d'antidote spécifique, il faut mettre en place des traitements symptomatiques, et adminis</w:t>
      </w:r>
      <w:r w:rsidRPr="004E4268">
        <w:rPr>
          <w:rFonts w:asciiTheme="majorBidi" w:eastAsia="Times New Roman" w:hAnsiTheme="majorBidi" w:cstheme="majorBidi"/>
          <w:color w:val="000000"/>
          <w:sz w:val="24"/>
          <w:szCs w:val="24"/>
          <w:lang w:eastAsia="fr-FR"/>
        </w:rPr>
        <w:softHyphen/>
        <w:t>trer des sédatifs en cas de troubles neurologiques et une hydratation intraveineuse en cas de troubles digestifs majeurs.</w:t>
      </w:r>
    </w:p>
    <w:p w:rsidR="00272A05" w:rsidRPr="00272A05" w:rsidRDefault="00272A05" w:rsidP="004E4268">
      <w:pPr>
        <w:spacing w:after="0" w:line="360" w:lineRule="auto"/>
        <w:rPr>
          <w:rFonts w:ascii="Times New Roman" w:eastAsia="Times New Roman" w:hAnsi="Times New Roman" w:cs="Times New Roman"/>
          <w:sz w:val="24"/>
          <w:szCs w:val="24"/>
          <w:lang w:eastAsia="fr-FR"/>
        </w:rPr>
      </w:pPr>
    </w:p>
    <w:p w:rsidR="00285C9D" w:rsidRDefault="00285C9D" w:rsidP="00A726EE">
      <w:pPr>
        <w:spacing w:before="163" w:after="163" w:line="360" w:lineRule="auto"/>
        <w:jc w:val="both"/>
        <w:outlineLvl w:val="3"/>
        <w:rPr>
          <w:rFonts w:asciiTheme="majorBidi" w:eastAsia="Times New Roman" w:hAnsiTheme="majorBidi" w:cstheme="majorBidi"/>
          <w:b/>
          <w:bCs/>
          <w:sz w:val="24"/>
          <w:szCs w:val="24"/>
          <w:u w:val="single"/>
          <w:lang w:eastAsia="fr-FR"/>
        </w:rPr>
      </w:pPr>
    </w:p>
    <w:p w:rsidR="00285C9D" w:rsidRPr="00285C9D" w:rsidRDefault="00285C9D" w:rsidP="00285C9D">
      <w:pPr>
        <w:spacing w:before="163" w:after="163" w:line="360" w:lineRule="auto"/>
        <w:jc w:val="center"/>
        <w:outlineLvl w:val="3"/>
        <w:rPr>
          <w:rFonts w:asciiTheme="majorBidi" w:eastAsia="Times New Roman" w:hAnsiTheme="majorBidi" w:cstheme="majorBidi"/>
          <w:b/>
          <w:bCs/>
          <w:i/>
          <w:iCs/>
          <w:sz w:val="44"/>
          <w:szCs w:val="44"/>
          <w:u w:val="single"/>
          <w:lang w:eastAsia="fr-FR"/>
        </w:rPr>
      </w:pPr>
      <w:r w:rsidRPr="00285C9D">
        <w:rPr>
          <w:rFonts w:asciiTheme="majorBidi" w:eastAsia="Times New Roman" w:hAnsiTheme="majorBidi" w:cstheme="majorBidi"/>
          <w:b/>
          <w:bCs/>
          <w:i/>
          <w:iCs/>
          <w:sz w:val="44"/>
          <w:szCs w:val="44"/>
          <w:u w:val="single"/>
          <w:lang w:eastAsia="fr-FR"/>
        </w:rPr>
        <w:t>ETAT DE CHOC</w:t>
      </w:r>
    </w:p>
    <w:p w:rsidR="00A726EE" w:rsidRPr="00A726EE" w:rsidRDefault="00272A05" w:rsidP="00A726EE">
      <w:pPr>
        <w:spacing w:before="163" w:after="163" w:line="360" w:lineRule="auto"/>
        <w:jc w:val="both"/>
        <w:outlineLvl w:val="3"/>
        <w:rPr>
          <w:rFonts w:asciiTheme="majorBidi" w:eastAsia="Times New Roman" w:hAnsiTheme="majorBidi" w:cstheme="majorBidi"/>
          <w:b/>
          <w:bCs/>
          <w:sz w:val="24"/>
          <w:szCs w:val="24"/>
          <w:u w:val="single"/>
          <w:lang w:eastAsia="fr-FR"/>
        </w:rPr>
      </w:pPr>
      <w:r w:rsidRPr="00A726EE">
        <w:rPr>
          <w:rFonts w:asciiTheme="majorBidi" w:eastAsia="Times New Roman" w:hAnsiTheme="majorBidi" w:cstheme="majorBidi"/>
          <w:b/>
          <w:bCs/>
          <w:sz w:val="24"/>
          <w:szCs w:val="24"/>
          <w:u w:val="single"/>
          <w:lang w:eastAsia="fr-FR"/>
        </w:rPr>
        <w:t> DEFINITION</w:t>
      </w:r>
      <w:r w:rsidR="00A726EE">
        <w:rPr>
          <w:rFonts w:asciiTheme="majorBidi" w:eastAsia="Times New Roman" w:hAnsiTheme="majorBidi" w:cstheme="majorBidi"/>
          <w:b/>
          <w:bCs/>
          <w:sz w:val="24"/>
          <w:szCs w:val="24"/>
          <w:u w:val="single"/>
          <w:lang w:eastAsia="fr-FR"/>
        </w:rPr>
        <w:t> </w:t>
      </w:r>
      <w:r w:rsidR="00A726EE">
        <w:rPr>
          <w:rFonts w:asciiTheme="majorBidi" w:eastAsia="Times New Roman" w:hAnsiTheme="majorBidi" w:cstheme="majorBidi"/>
          <w:sz w:val="24"/>
          <w:szCs w:val="24"/>
          <w:lang w:eastAsia="fr-FR"/>
        </w:rPr>
        <w:t>:</w:t>
      </w:r>
      <w:r w:rsidRPr="00A726EE">
        <w:rPr>
          <w:rFonts w:asciiTheme="majorBidi" w:eastAsia="Times New Roman" w:hAnsiTheme="majorBidi" w:cstheme="majorBidi"/>
          <w:sz w:val="24"/>
          <w:szCs w:val="24"/>
          <w:lang w:eastAsia="fr-FR"/>
        </w:rPr>
        <w:t>L’état de choc se définit comme une insuffisance circulatoire aiguë altérant durablement l’oxygénation et le métabolisme cellulaire.</w:t>
      </w:r>
    </w:p>
    <w:p w:rsidR="00272A05" w:rsidRPr="00A726EE" w:rsidRDefault="00272A05" w:rsidP="00A726EE">
      <w:pPr>
        <w:spacing w:before="163" w:after="163" w:line="360" w:lineRule="auto"/>
        <w:jc w:val="both"/>
        <w:outlineLvl w:val="3"/>
        <w:rPr>
          <w:rFonts w:asciiTheme="majorBidi" w:eastAsia="Times New Roman" w:hAnsiTheme="majorBidi" w:cstheme="majorBidi"/>
          <w:sz w:val="24"/>
          <w:szCs w:val="24"/>
          <w:u w:val="single"/>
          <w:lang w:eastAsia="fr-FR"/>
        </w:rPr>
      </w:pPr>
      <w:r w:rsidRPr="00A726EE">
        <w:rPr>
          <w:rFonts w:asciiTheme="majorBidi" w:eastAsia="Times New Roman" w:hAnsiTheme="majorBidi" w:cstheme="majorBidi"/>
          <w:b/>
          <w:bCs/>
          <w:sz w:val="24"/>
          <w:szCs w:val="24"/>
          <w:u w:val="single"/>
          <w:lang w:eastAsia="fr-FR"/>
        </w:rPr>
        <w:t>Les différents états de choc :</w:t>
      </w:r>
    </w:p>
    <w:p w:rsidR="00272A05" w:rsidRPr="00A726EE" w:rsidRDefault="00272A05" w:rsidP="00E40E9D">
      <w:pPr>
        <w:numPr>
          <w:ilvl w:val="1"/>
          <w:numId w:val="28"/>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Choc quantitatif : (en lien avec une baisse de l’apport tissulaire en oxygène)</w:t>
      </w:r>
    </w:p>
    <w:p w:rsidR="00272A05" w:rsidRPr="00A726EE" w:rsidRDefault="00272A05" w:rsidP="00E40E9D">
      <w:pPr>
        <w:numPr>
          <w:ilvl w:val="2"/>
          <w:numId w:val="28"/>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Hypovolémique</w:t>
      </w:r>
    </w:p>
    <w:p w:rsidR="00272A05" w:rsidRPr="00A726EE" w:rsidRDefault="00272A05" w:rsidP="00E40E9D">
      <w:pPr>
        <w:numPr>
          <w:ilvl w:val="2"/>
          <w:numId w:val="28"/>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Cardiogénique</w:t>
      </w:r>
    </w:p>
    <w:p w:rsidR="00272A05" w:rsidRPr="00A726EE" w:rsidRDefault="00272A05" w:rsidP="00E40E9D">
      <w:pPr>
        <w:numPr>
          <w:ilvl w:val="1"/>
          <w:numId w:val="28"/>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Choc distributif : (en lien avec une dysrégulation des débits tissulaires locaux)</w:t>
      </w:r>
    </w:p>
    <w:p w:rsidR="00272A05" w:rsidRPr="00A726EE" w:rsidRDefault="00272A05" w:rsidP="00E40E9D">
      <w:pPr>
        <w:numPr>
          <w:ilvl w:val="2"/>
          <w:numId w:val="28"/>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Septique</w:t>
      </w:r>
    </w:p>
    <w:p w:rsidR="00272A05" w:rsidRPr="00A726EE" w:rsidRDefault="00272A05" w:rsidP="00E40E9D">
      <w:pPr>
        <w:numPr>
          <w:ilvl w:val="2"/>
          <w:numId w:val="28"/>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Anaphylactique</w:t>
      </w:r>
    </w:p>
    <w:p w:rsidR="00272A05" w:rsidRPr="00A726EE" w:rsidRDefault="00272A05" w:rsidP="00A726EE">
      <w:pPr>
        <w:spacing w:before="163" w:after="163" w:line="360" w:lineRule="auto"/>
        <w:jc w:val="both"/>
        <w:outlineLvl w:val="3"/>
        <w:rPr>
          <w:rFonts w:asciiTheme="majorBidi" w:eastAsia="Times New Roman" w:hAnsiTheme="majorBidi" w:cstheme="majorBidi"/>
          <w:sz w:val="24"/>
          <w:szCs w:val="24"/>
          <w:lang w:eastAsia="fr-FR"/>
        </w:rPr>
      </w:pPr>
      <w:r w:rsidRPr="00A726EE">
        <w:rPr>
          <w:rFonts w:asciiTheme="majorBidi" w:eastAsia="Times New Roman" w:hAnsiTheme="majorBidi" w:cstheme="majorBidi"/>
          <w:b/>
          <w:bCs/>
          <w:sz w:val="24"/>
          <w:szCs w:val="24"/>
          <w:u w:val="single"/>
          <w:lang w:eastAsia="fr-FR"/>
        </w:rPr>
        <w:t>2- PHYSIOPATHOLOGIE</w:t>
      </w:r>
      <w:r w:rsidR="00A726EE">
        <w:rPr>
          <w:rFonts w:asciiTheme="majorBidi" w:eastAsia="Times New Roman" w:hAnsiTheme="majorBidi" w:cstheme="majorBidi"/>
          <w:b/>
          <w:bCs/>
          <w:sz w:val="24"/>
          <w:szCs w:val="24"/>
          <w:u w:val="single"/>
          <w:lang w:eastAsia="fr-FR"/>
        </w:rPr>
        <w:t> </w:t>
      </w:r>
      <w:r w:rsidR="00A726EE">
        <w:rPr>
          <w:rFonts w:asciiTheme="majorBidi" w:eastAsia="Times New Roman" w:hAnsiTheme="majorBidi" w:cstheme="majorBidi"/>
          <w:sz w:val="24"/>
          <w:szCs w:val="24"/>
          <w:lang w:eastAsia="fr-FR"/>
        </w:rPr>
        <w:t>:</w:t>
      </w:r>
      <w:r w:rsidRPr="00A726EE">
        <w:rPr>
          <w:rFonts w:asciiTheme="majorBidi" w:eastAsia="Times New Roman" w:hAnsiTheme="majorBidi" w:cstheme="majorBidi"/>
          <w:sz w:val="24"/>
          <w:szCs w:val="24"/>
          <w:lang w:eastAsia="fr-FR"/>
        </w:rPr>
        <w:t>Une hémodynamique physiologique efficace implique : </w:t>
      </w:r>
    </w:p>
    <w:p w:rsidR="00272A05" w:rsidRPr="00A726EE" w:rsidRDefault="00272A05" w:rsidP="00E40E9D">
      <w:pPr>
        <w:numPr>
          <w:ilvl w:val="0"/>
          <w:numId w:val="29"/>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Un volume circulant normal (5 à 6 L) et un retour veineux suffisant : </w:t>
      </w:r>
      <w:r w:rsidRPr="00A726EE">
        <w:rPr>
          <w:rFonts w:asciiTheme="majorBidi" w:eastAsia="Times New Roman" w:hAnsiTheme="majorBidi" w:cstheme="majorBidi"/>
          <w:b/>
          <w:bCs/>
          <w:sz w:val="24"/>
          <w:szCs w:val="24"/>
          <w:lang w:eastAsia="fr-FR"/>
        </w:rPr>
        <w:t>VOLÉMIE</w:t>
      </w:r>
    </w:p>
    <w:p w:rsidR="00272A05" w:rsidRPr="00A726EE" w:rsidRDefault="00272A05" w:rsidP="00E40E9D">
      <w:pPr>
        <w:numPr>
          <w:ilvl w:val="0"/>
          <w:numId w:val="29"/>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Une contractilité myocardique efficace : </w:t>
      </w:r>
      <w:r w:rsidRPr="00A726EE">
        <w:rPr>
          <w:rFonts w:asciiTheme="majorBidi" w:eastAsia="Times New Roman" w:hAnsiTheme="majorBidi" w:cstheme="majorBidi"/>
          <w:b/>
          <w:bCs/>
          <w:sz w:val="24"/>
          <w:szCs w:val="24"/>
          <w:lang w:eastAsia="fr-FR"/>
        </w:rPr>
        <w:t>POMPE CARDIAQUE</w:t>
      </w:r>
    </w:p>
    <w:p w:rsidR="00272A05" w:rsidRPr="00A726EE" w:rsidRDefault="00272A05" w:rsidP="00E40E9D">
      <w:pPr>
        <w:numPr>
          <w:ilvl w:val="0"/>
          <w:numId w:val="29"/>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Une circulation périphérique normale : </w:t>
      </w:r>
      <w:r w:rsidRPr="00A726EE">
        <w:rPr>
          <w:rFonts w:asciiTheme="majorBidi" w:eastAsia="Times New Roman" w:hAnsiTheme="majorBidi" w:cstheme="majorBidi"/>
          <w:b/>
          <w:bCs/>
          <w:sz w:val="24"/>
          <w:szCs w:val="24"/>
          <w:lang w:eastAsia="fr-FR"/>
        </w:rPr>
        <w:t>VAISSEAUX</w:t>
      </w:r>
      <w:r w:rsidRPr="00A726EE">
        <w:rPr>
          <w:rFonts w:asciiTheme="majorBidi" w:eastAsia="Times New Roman" w:hAnsiTheme="majorBidi" w:cstheme="majorBidi"/>
          <w:sz w:val="24"/>
          <w:szCs w:val="24"/>
          <w:lang w:eastAsia="fr-FR"/>
        </w:rPr>
        <w:t> </w:t>
      </w:r>
    </w:p>
    <w:p w:rsidR="00272A05" w:rsidRPr="00A726EE" w:rsidRDefault="00272A05" w:rsidP="00E40E9D">
      <w:pPr>
        <w:numPr>
          <w:ilvl w:val="0"/>
          <w:numId w:val="30"/>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Les états de chocs entraînent des </w:t>
      </w:r>
      <w:r w:rsidRPr="00A726EE">
        <w:rPr>
          <w:rFonts w:asciiTheme="majorBidi" w:eastAsia="Times New Roman" w:hAnsiTheme="majorBidi" w:cstheme="majorBidi"/>
          <w:b/>
          <w:bCs/>
          <w:sz w:val="24"/>
          <w:szCs w:val="24"/>
          <w:lang w:eastAsia="fr-FR"/>
        </w:rPr>
        <w:t>troubles de la micro-circulation</w:t>
      </w:r>
      <w:r w:rsidRPr="00A726EE">
        <w:rPr>
          <w:rFonts w:asciiTheme="majorBidi" w:eastAsia="Times New Roman" w:hAnsiTheme="majorBidi" w:cstheme="majorBidi"/>
          <w:sz w:val="24"/>
          <w:szCs w:val="24"/>
          <w:lang w:eastAsia="fr-FR"/>
        </w:rPr>
        <w:t> et un dysfonctionnement des échanges entre le sang et les tissus conduisant à une </w:t>
      </w:r>
      <w:r w:rsidRPr="00A726EE">
        <w:rPr>
          <w:rFonts w:asciiTheme="majorBidi" w:eastAsia="Times New Roman" w:hAnsiTheme="majorBidi" w:cstheme="majorBidi"/>
          <w:b/>
          <w:bCs/>
          <w:sz w:val="24"/>
          <w:szCs w:val="24"/>
          <w:lang w:eastAsia="fr-FR"/>
        </w:rPr>
        <w:t>hypoxie cellulaire</w:t>
      </w:r>
      <w:r w:rsidRPr="00A726EE">
        <w:rPr>
          <w:rFonts w:asciiTheme="majorBidi" w:eastAsia="Times New Roman" w:hAnsiTheme="majorBidi" w:cstheme="majorBidi"/>
          <w:sz w:val="24"/>
          <w:szCs w:val="24"/>
          <w:lang w:eastAsia="fr-FR"/>
        </w:rPr>
        <w:t>.</w:t>
      </w:r>
    </w:p>
    <w:p w:rsidR="00272A05" w:rsidRPr="00A726EE" w:rsidRDefault="00272A05" w:rsidP="00E40E9D">
      <w:pPr>
        <w:numPr>
          <w:ilvl w:val="0"/>
          <w:numId w:val="30"/>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lastRenderedPageBreak/>
        <w:t>La vasomotricité est régulée par le système sympathique qui agit par le biais d’hormones : les catécholamines (adrénaline et noradrénaline) dont le site d’action est constitué de récepteurs spécifiques.</w:t>
      </w:r>
    </w:p>
    <w:p w:rsidR="00272A05" w:rsidRPr="00A726EE" w:rsidRDefault="00272A05" w:rsidP="00E40E9D">
      <w:pPr>
        <w:numPr>
          <w:ilvl w:val="0"/>
          <w:numId w:val="30"/>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La réaction de défense primaire au cours d’un choc consiste en la </w:t>
      </w:r>
      <w:r w:rsidRPr="00A726EE">
        <w:rPr>
          <w:rFonts w:asciiTheme="majorBidi" w:eastAsia="Times New Roman" w:hAnsiTheme="majorBidi" w:cstheme="majorBidi"/>
          <w:b/>
          <w:bCs/>
          <w:sz w:val="24"/>
          <w:szCs w:val="24"/>
          <w:lang w:eastAsia="fr-FR"/>
        </w:rPr>
        <w:t>libération considérable de catécholamines entraînant une vasoconstriction intense</w:t>
      </w:r>
      <w:r w:rsidRPr="00A726EE">
        <w:rPr>
          <w:rFonts w:asciiTheme="majorBidi" w:eastAsia="Times New Roman" w:hAnsiTheme="majorBidi" w:cstheme="majorBidi"/>
          <w:sz w:val="24"/>
          <w:szCs w:val="24"/>
          <w:lang w:eastAsia="fr-FR"/>
        </w:rPr>
        <w:t>. Le but étant de préserver la vascularisation des organes nobles (cœur, poumons, cerveau) au dépend d’autres territoires (reins, peau, tractus digestif).</w:t>
      </w:r>
    </w:p>
    <w:p w:rsidR="00272A05" w:rsidRPr="00A726EE" w:rsidRDefault="00272A05" w:rsidP="00E40E9D">
      <w:pPr>
        <w:numPr>
          <w:ilvl w:val="0"/>
          <w:numId w:val="30"/>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En l’absence de traitement, apparaît une souffrance cellulaire par </w:t>
      </w:r>
      <w:r w:rsidRPr="00A726EE">
        <w:rPr>
          <w:rFonts w:asciiTheme="majorBidi" w:eastAsia="Times New Roman" w:hAnsiTheme="majorBidi" w:cstheme="majorBidi"/>
          <w:b/>
          <w:bCs/>
          <w:sz w:val="24"/>
          <w:szCs w:val="24"/>
          <w:lang w:eastAsia="fr-FR"/>
        </w:rPr>
        <w:t>hypo</w:t>
      </w:r>
      <w:r w:rsidR="00A726EE">
        <w:rPr>
          <w:rFonts w:asciiTheme="majorBidi" w:eastAsia="Times New Roman" w:hAnsiTheme="majorBidi" w:cstheme="majorBidi"/>
          <w:b/>
          <w:bCs/>
          <w:sz w:val="24"/>
          <w:szCs w:val="24"/>
          <w:lang w:eastAsia="fr-FR"/>
        </w:rPr>
        <w:t>-</w:t>
      </w:r>
      <w:r w:rsidRPr="00A726EE">
        <w:rPr>
          <w:rFonts w:asciiTheme="majorBidi" w:eastAsia="Times New Roman" w:hAnsiTheme="majorBidi" w:cstheme="majorBidi"/>
          <w:b/>
          <w:bCs/>
          <w:sz w:val="24"/>
          <w:szCs w:val="24"/>
          <w:lang w:eastAsia="fr-FR"/>
        </w:rPr>
        <w:t>perfusion</w:t>
      </w:r>
      <w:r w:rsidRPr="00A726EE">
        <w:rPr>
          <w:rFonts w:asciiTheme="majorBidi" w:eastAsia="Times New Roman" w:hAnsiTheme="majorBidi" w:cstheme="majorBidi"/>
          <w:sz w:val="24"/>
          <w:szCs w:val="24"/>
          <w:lang w:eastAsia="fr-FR"/>
        </w:rPr>
        <w:t>.</w:t>
      </w:r>
    </w:p>
    <w:p w:rsidR="00272A05" w:rsidRPr="00A726EE" w:rsidRDefault="00272A05" w:rsidP="00E40E9D">
      <w:pPr>
        <w:numPr>
          <w:ilvl w:val="0"/>
          <w:numId w:val="30"/>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D’autres substances vasoactives interviennent et aggravent la défaillance circulatoire initiale, conduisant à un cercle vicieux qui entretient le choc jusqu’à la mort.</w:t>
      </w:r>
    </w:p>
    <w:p w:rsidR="00285C9D" w:rsidRDefault="00285C9D" w:rsidP="00A726EE">
      <w:pPr>
        <w:spacing w:before="163" w:after="163" w:line="360" w:lineRule="auto"/>
        <w:jc w:val="both"/>
        <w:outlineLvl w:val="3"/>
        <w:rPr>
          <w:rFonts w:asciiTheme="majorBidi" w:eastAsia="Times New Roman" w:hAnsiTheme="majorBidi" w:cstheme="majorBidi"/>
          <w:b/>
          <w:bCs/>
          <w:sz w:val="24"/>
          <w:szCs w:val="24"/>
          <w:u w:val="single"/>
          <w:lang w:eastAsia="fr-FR"/>
        </w:rPr>
      </w:pPr>
    </w:p>
    <w:p w:rsidR="00272A05" w:rsidRPr="00A726EE" w:rsidRDefault="00272A05" w:rsidP="00A726EE">
      <w:pPr>
        <w:spacing w:before="163" w:after="163" w:line="360" w:lineRule="auto"/>
        <w:jc w:val="both"/>
        <w:outlineLvl w:val="3"/>
        <w:rPr>
          <w:rFonts w:asciiTheme="majorBidi" w:eastAsia="Times New Roman" w:hAnsiTheme="majorBidi" w:cstheme="majorBidi"/>
          <w:sz w:val="24"/>
          <w:szCs w:val="24"/>
          <w:lang w:eastAsia="fr-FR"/>
        </w:rPr>
      </w:pPr>
      <w:r w:rsidRPr="00A726EE">
        <w:rPr>
          <w:rFonts w:asciiTheme="majorBidi" w:eastAsia="Times New Roman" w:hAnsiTheme="majorBidi" w:cstheme="majorBidi"/>
          <w:b/>
          <w:bCs/>
          <w:sz w:val="24"/>
          <w:szCs w:val="24"/>
          <w:u w:val="single"/>
          <w:lang w:eastAsia="fr-FR"/>
        </w:rPr>
        <w:t>3- CLINIQUE ET PARACLINIQUE</w:t>
      </w:r>
    </w:p>
    <w:p w:rsidR="00272A05" w:rsidRPr="001D1C77" w:rsidRDefault="00272A05" w:rsidP="00E40E9D">
      <w:pPr>
        <w:numPr>
          <w:ilvl w:val="0"/>
          <w:numId w:val="31"/>
        </w:numPr>
        <w:spacing w:before="100" w:beforeAutospacing="1" w:after="100" w:afterAutospacing="1" w:line="360" w:lineRule="auto"/>
        <w:jc w:val="both"/>
        <w:rPr>
          <w:rFonts w:asciiTheme="majorBidi" w:eastAsia="Times New Roman" w:hAnsiTheme="majorBidi" w:cstheme="majorBidi"/>
          <w:sz w:val="24"/>
          <w:szCs w:val="24"/>
          <w:u w:val="single"/>
          <w:lang w:eastAsia="fr-FR"/>
        </w:rPr>
      </w:pPr>
      <w:r w:rsidRPr="001D1C77">
        <w:rPr>
          <w:rFonts w:asciiTheme="majorBidi" w:eastAsia="Times New Roman" w:hAnsiTheme="majorBidi" w:cstheme="majorBidi"/>
          <w:b/>
          <w:bCs/>
          <w:sz w:val="24"/>
          <w:szCs w:val="24"/>
          <w:u w:val="single"/>
          <w:lang w:eastAsia="fr-FR"/>
        </w:rPr>
        <w:t>Signes Cliniques :</w:t>
      </w:r>
    </w:p>
    <w:p w:rsidR="00272A05" w:rsidRPr="00A726EE" w:rsidRDefault="00272A05" w:rsidP="00E40E9D">
      <w:pPr>
        <w:numPr>
          <w:ilvl w:val="1"/>
          <w:numId w:val="31"/>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Cardio-vasculaires : marbrures, froideur des membres, pâleur.</w:t>
      </w:r>
    </w:p>
    <w:p w:rsidR="00272A05" w:rsidRPr="00A726EE" w:rsidRDefault="00272A05" w:rsidP="00E40E9D">
      <w:pPr>
        <w:numPr>
          <w:ilvl w:val="1"/>
          <w:numId w:val="31"/>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Respiratoire : Cyanose, Polypnée, tachypnée ou bradypnée, sueurs.</w:t>
      </w:r>
    </w:p>
    <w:p w:rsidR="00272A05" w:rsidRPr="00A726EE" w:rsidRDefault="00272A05" w:rsidP="00E40E9D">
      <w:pPr>
        <w:numPr>
          <w:ilvl w:val="1"/>
          <w:numId w:val="31"/>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Neurologiques : Agitation, Obnubilation, Convulsion, coma.</w:t>
      </w:r>
    </w:p>
    <w:p w:rsidR="00272A05" w:rsidRPr="00A726EE" w:rsidRDefault="00272A05" w:rsidP="00E40E9D">
      <w:pPr>
        <w:numPr>
          <w:ilvl w:val="1"/>
          <w:numId w:val="31"/>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Urinaires : Oligurie, Anurie.</w:t>
      </w:r>
    </w:p>
    <w:p w:rsidR="00272A05" w:rsidRPr="00A726EE" w:rsidRDefault="00272A05" w:rsidP="00E40E9D">
      <w:pPr>
        <w:numPr>
          <w:ilvl w:val="1"/>
          <w:numId w:val="31"/>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Tableau digestif parfois : nausées, vomissements, malaise.</w:t>
      </w:r>
    </w:p>
    <w:p w:rsidR="00272A05" w:rsidRPr="001D1C77" w:rsidRDefault="00272A05" w:rsidP="00E40E9D">
      <w:pPr>
        <w:numPr>
          <w:ilvl w:val="0"/>
          <w:numId w:val="32"/>
        </w:numPr>
        <w:spacing w:before="100" w:beforeAutospacing="1" w:after="100" w:afterAutospacing="1" w:line="360" w:lineRule="auto"/>
        <w:jc w:val="both"/>
        <w:rPr>
          <w:rFonts w:asciiTheme="majorBidi" w:eastAsia="Times New Roman" w:hAnsiTheme="majorBidi" w:cstheme="majorBidi"/>
          <w:sz w:val="24"/>
          <w:szCs w:val="24"/>
          <w:u w:val="single"/>
          <w:lang w:eastAsia="fr-FR"/>
        </w:rPr>
      </w:pPr>
      <w:r w:rsidRPr="001D1C77">
        <w:rPr>
          <w:rFonts w:asciiTheme="majorBidi" w:eastAsia="Times New Roman" w:hAnsiTheme="majorBidi" w:cstheme="majorBidi"/>
          <w:b/>
          <w:bCs/>
          <w:sz w:val="24"/>
          <w:szCs w:val="24"/>
          <w:u w:val="single"/>
          <w:lang w:eastAsia="fr-FR"/>
        </w:rPr>
        <w:t>Signes Paracliniques :</w:t>
      </w:r>
    </w:p>
    <w:p w:rsidR="00272A05" w:rsidRPr="00A726EE" w:rsidRDefault="00272A05" w:rsidP="00E40E9D">
      <w:pPr>
        <w:numPr>
          <w:ilvl w:val="1"/>
          <w:numId w:val="32"/>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Hypotension artérielle systolique inférieure à 90 mmHg  80mmHG ou baisse d’au moins 30% de la pression artérielle chez une personne hypertendue connue).</w:t>
      </w:r>
    </w:p>
    <w:p w:rsidR="00272A05" w:rsidRPr="00A726EE" w:rsidRDefault="00272A05" w:rsidP="00E40E9D">
      <w:pPr>
        <w:numPr>
          <w:ilvl w:val="1"/>
          <w:numId w:val="32"/>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Tachycardie (fréquence cardiaque &gt; 100 battements par minutes).</w:t>
      </w:r>
    </w:p>
    <w:p w:rsidR="00272A05" w:rsidRPr="00A726EE" w:rsidRDefault="00272A05" w:rsidP="00E40E9D">
      <w:pPr>
        <w:numPr>
          <w:ilvl w:val="1"/>
          <w:numId w:val="32"/>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Bradycardie (fréquence cardiaque &lt; 60 bpm)</w:t>
      </w:r>
    </w:p>
    <w:p w:rsidR="00272A05" w:rsidRPr="001D1C77" w:rsidRDefault="00272A05" w:rsidP="00E40E9D">
      <w:pPr>
        <w:numPr>
          <w:ilvl w:val="0"/>
          <w:numId w:val="33"/>
        </w:numPr>
        <w:spacing w:before="100" w:beforeAutospacing="1" w:after="100" w:afterAutospacing="1" w:line="360" w:lineRule="auto"/>
        <w:jc w:val="both"/>
        <w:rPr>
          <w:rFonts w:asciiTheme="majorBidi" w:eastAsia="Times New Roman" w:hAnsiTheme="majorBidi" w:cstheme="majorBidi"/>
          <w:sz w:val="24"/>
          <w:szCs w:val="24"/>
          <w:u w:val="single"/>
          <w:lang w:eastAsia="fr-FR"/>
        </w:rPr>
      </w:pPr>
      <w:r w:rsidRPr="001D1C77">
        <w:rPr>
          <w:rFonts w:asciiTheme="majorBidi" w:eastAsia="Times New Roman" w:hAnsiTheme="majorBidi" w:cstheme="majorBidi"/>
          <w:b/>
          <w:bCs/>
          <w:sz w:val="24"/>
          <w:szCs w:val="24"/>
          <w:u w:val="single"/>
          <w:lang w:eastAsia="fr-FR"/>
        </w:rPr>
        <w:t>Biologie</w:t>
      </w:r>
      <w:r w:rsidRPr="001D1C77">
        <w:rPr>
          <w:rFonts w:asciiTheme="majorBidi" w:eastAsia="Times New Roman" w:hAnsiTheme="majorBidi" w:cstheme="majorBidi"/>
          <w:sz w:val="24"/>
          <w:szCs w:val="24"/>
          <w:u w:val="single"/>
          <w:lang w:eastAsia="fr-FR"/>
        </w:rPr>
        <w:t> :</w:t>
      </w:r>
    </w:p>
    <w:p w:rsidR="00272A05" w:rsidRPr="00A726EE" w:rsidRDefault="00272A05" w:rsidP="00E40E9D">
      <w:pPr>
        <w:numPr>
          <w:ilvl w:val="1"/>
          <w:numId w:val="33"/>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Acidose métabolique due à la production de lactates (témoin de la souffrance tissulaire, norme &lt;2 mmol/L).</w:t>
      </w:r>
    </w:p>
    <w:p w:rsidR="00272A05" w:rsidRPr="00A726EE" w:rsidRDefault="00272A05" w:rsidP="00A726EE">
      <w:pPr>
        <w:spacing w:before="100" w:beforeAutospacing="1" w:after="100" w:afterAutospacing="1" w:line="360" w:lineRule="auto"/>
        <w:jc w:val="both"/>
        <w:rPr>
          <w:rFonts w:asciiTheme="majorBidi" w:eastAsia="Times New Roman" w:hAnsiTheme="majorBidi" w:cstheme="majorBidi"/>
          <w:sz w:val="24"/>
          <w:szCs w:val="24"/>
          <w:u w:val="single"/>
          <w:lang w:eastAsia="fr-FR"/>
        </w:rPr>
      </w:pPr>
      <w:r w:rsidRPr="00A726EE">
        <w:rPr>
          <w:rFonts w:asciiTheme="majorBidi" w:eastAsia="Times New Roman" w:hAnsiTheme="majorBidi" w:cstheme="majorBidi"/>
          <w:b/>
          <w:bCs/>
          <w:sz w:val="24"/>
          <w:szCs w:val="24"/>
          <w:u w:val="single"/>
          <w:lang w:eastAsia="fr-FR"/>
        </w:rPr>
        <w:t>Atteinte des organes cibles : </w:t>
      </w:r>
    </w:p>
    <w:p w:rsidR="00272A05" w:rsidRPr="00A726EE" w:rsidRDefault="00272A05" w:rsidP="00E40E9D">
      <w:pPr>
        <w:numPr>
          <w:ilvl w:val="1"/>
          <w:numId w:val="34"/>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b/>
          <w:bCs/>
          <w:sz w:val="24"/>
          <w:szCs w:val="24"/>
          <w:lang w:eastAsia="fr-FR"/>
        </w:rPr>
        <w:t>Le rein</w:t>
      </w:r>
      <w:r w:rsidR="00A726EE">
        <w:rPr>
          <w:rFonts w:asciiTheme="majorBidi" w:eastAsia="Times New Roman" w:hAnsiTheme="majorBidi" w:cstheme="majorBidi"/>
          <w:b/>
          <w:bCs/>
          <w:sz w:val="24"/>
          <w:szCs w:val="24"/>
          <w:lang w:eastAsia="fr-FR"/>
        </w:rPr>
        <w:t> :</w:t>
      </w:r>
    </w:p>
    <w:p w:rsidR="00272A05" w:rsidRPr="00A726EE" w:rsidRDefault="00272A05" w:rsidP="00E40E9D">
      <w:pPr>
        <w:numPr>
          <w:ilvl w:val="2"/>
          <w:numId w:val="35"/>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L’atteinte rénale est constante dans tous les états de choc.</w:t>
      </w:r>
    </w:p>
    <w:p w:rsidR="00272A05" w:rsidRPr="00A726EE" w:rsidRDefault="00272A05" w:rsidP="00E40E9D">
      <w:pPr>
        <w:numPr>
          <w:ilvl w:val="2"/>
          <w:numId w:val="35"/>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lastRenderedPageBreak/>
        <w:t>Elle est liée à l’hypoperfusion qui entraîne une ischémie (d’abord médullaire puis corticale).</w:t>
      </w:r>
    </w:p>
    <w:p w:rsidR="00272A05" w:rsidRPr="00A726EE" w:rsidRDefault="00F43930" w:rsidP="00E40E9D">
      <w:pPr>
        <w:numPr>
          <w:ilvl w:val="2"/>
          <w:numId w:val="35"/>
        </w:numPr>
        <w:spacing w:before="100" w:beforeAutospacing="1" w:after="100" w:afterAutospacing="1" w:line="360" w:lineRule="auto"/>
        <w:jc w:val="both"/>
        <w:rPr>
          <w:rFonts w:asciiTheme="majorBidi" w:eastAsia="Times New Roman" w:hAnsiTheme="majorBidi" w:cstheme="majorBidi"/>
          <w:sz w:val="24"/>
          <w:szCs w:val="24"/>
          <w:lang w:eastAsia="fr-FR"/>
        </w:rPr>
      </w:pPr>
      <w:hyperlink r:id="rId9" w:tgtFrame="_blank" w:history="1">
        <w:r w:rsidR="00272A05" w:rsidRPr="00A726EE">
          <w:rPr>
            <w:rFonts w:asciiTheme="majorBidi" w:eastAsia="Times New Roman" w:hAnsiTheme="majorBidi" w:cstheme="majorBidi"/>
            <w:b/>
            <w:bCs/>
            <w:sz w:val="24"/>
            <w:szCs w:val="24"/>
            <w:u w:val="single"/>
            <w:lang w:eastAsia="fr-FR"/>
          </w:rPr>
          <w:t>L’insuffisance rénale</w:t>
        </w:r>
      </w:hyperlink>
      <w:r w:rsidR="00272A05" w:rsidRPr="00A726EE">
        <w:rPr>
          <w:rFonts w:asciiTheme="majorBidi" w:eastAsia="Times New Roman" w:hAnsiTheme="majorBidi" w:cstheme="majorBidi"/>
          <w:sz w:val="24"/>
          <w:szCs w:val="24"/>
          <w:lang w:eastAsia="fr-FR"/>
        </w:rPr>
        <w:t> est dite fonctionnelle car liée à l’hypoperfusion (hypovolémie), elle sera dite organique si le choc se prolonge (du fait de l’ischémie).</w:t>
      </w:r>
    </w:p>
    <w:p w:rsidR="00272A05" w:rsidRPr="00A726EE" w:rsidRDefault="00272A05" w:rsidP="00E40E9D">
      <w:pPr>
        <w:numPr>
          <w:ilvl w:val="2"/>
          <w:numId w:val="35"/>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Nécessité donc de préserver la perfusion rénale par le remplissage vasculaire.</w:t>
      </w:r>
    </w:p>
    <w:p w:rsidR="00272A05" w:rsidRPr="00A726EE" w:rsidRDefault="00272A05" w:rsidP="00E40E9D">
      <w:pPr>
        <w:numPr>
          <w:ilvl w:val="1"/>
          <w:numId w:val="35"/>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b/>
          <w:bCs/>
          <w:sz w:val="24"/>
          <w:szCs w:val="24"/>
          <w:lang w:eastAsia="fr-FR"/>
        </w:rPr>
        <w:t>Le foie :</w:t>
      </w:r>
    </w:p>
    <w:p w:rsidR="00272A05" w:rsidRPr="00A726EE" w:rsidRDefault="00272A05" w:rsidP="00E40E9D">
      <w:pPr>
        <w:numPr>
          <w:ilvl w:val="2"/>
          <w:numId w:val="36"/>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Le débit sanguin du foie constitue 1/5 du débit cardiaque (veine porte, artère hépatique).</w:t>
      </w:r>
    </w:p>
    <w:p w:rsidR="00272A05" w:rsidRPr="00A726EE" w:rsidRDefault="00272A05" w:rsidP="00E40E9D">
      <w:pPr>
        <w:numPr>
          <w:ilvl w:val="2"/>
          <w:numId w:val="36"/>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On retrouve sur le bilan : une cytolyse (augmentation des transaminases), une diminution des facteurs de coagulation (prothrombine et fibrinogène) et une hypoalbuminémie tardive.</w:t>
      </w:r>
    </w:p>
    <w:p w:rsidR="00272A05" w:rsidRPr="00A726EE" w:rsidRDefault="00272A05" w:rsidP="00E40E9D">
      <w:pPr>
        <w:numPr>
          <w:ilvl w:val="1"/>
          <w:numId w:val="36"/>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b/>
          <w:bCs/>
          <w:sz w:val="24"/>
          <w:szCs w:val="24"/>
          <w:lang w:eastAsia="fr-FR"/>
        </w:rPr>
        <w:t>Les poumons :</w:t>
      </w:r>
    </w:p>
    <w:p w:rsidR="00272A05" w:rsidRPr="00A726EE" w:rsidRDefault="00272A05" w:rsidP="00E40E9D">
      <w:pPr>
        <w:numPr>
          <w:ilvl w:val="2"/>
          <w:numId w:val="36"/>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détresse respiratoire au décours d’un état de choc est relativement fréquente.</w:t>
      </w:r>
    </w:p>
    <w:p w:rsidR="00272A05" w:rsidRPr="00A726EE" w:rsidRDefault="00272A05" w:rsidP="00E40E9D">
      <w:pPr>
        <w:numPr>
          <w:ilvl w:val="2"/>
          <w:numId w:val="36"/>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 xml:space="preserve"> un œdème interstitiel entraînant une hypoxie.</w:t>
      </w:r>
    </w:p>
    <w:p w:rsidR="00272A05" w:rsidRPr="00A726EE" w:rsidRDefault="00272A05" w:rsidP="00E40E9D">
      <w:pPr>
        <w:pStyle w:val="Paragraphedeliste"/>
        <w:numPr>
          <w:ilvl w:val="0"/>
          <w:numId w:val="67"/>
        </w:numPr>
        <w:spacing w:after="163"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u w:val="single"/>
          <w:lang w:eastAsia="fr-FR"/>
        </w:rPr>
        <w:t>Le cœur :</w:t>
      </w:r>
    </w:p>
    <w:p w:rsidR="00272A05" w:rsidRPr="00A726EE" w:rsidRDefault="00CB52D5" w:rsidP="00CB52D5">
      <w:pPr>
        <w:spacing w:before="100" w:beforeAutospacing="1" w:after="100" w:afterAutospacing="1" w:line="360" w:lineRule="auto"/>
        <w:ind w:left="927"/>
        <w:jc w:val="both"/>
        <w:rPr>
          <w:rFonts w:asciiTheme="majorBidi" w:eastAsia="Times New Roman" w:hAnsiTheme="majorBidi" w:cstheme="majorBidi"/>
          <w:sz w:val="24"/>
          <w:szCs w:val="24"/>
          <w:lang w:eastAsia="fr-FR"/>
        </w:rPr>
      </w:pPr>
      <w:r>
        <w:rPr>
          <w:rFonts w:asciiTheme="majorBidi" w:eastAsia="Times New Roman" w:hAnsiTheme="majorBidi" w:cstheme="majorBidi"/>
          <w:sz w:val="24"/>
          <w:szCs w:val="24"/>
          <w:lang w:eastAsia="fr-FR"/>
        </w:rPr>
        <w:t>-</w:t>
      </w:r>
      <w:r w:rsidR="00272A05" w:rsidRPr="00CB52D5">
        <w:rPr>
          <w:rFonts w:asciiTheme="majorBidi" w:eastAsia="Times New Roman" w:hAnsiTheme="majorBidi" w:cstheme="majorBidi"/>
          <w:sz w:val="24"/>
          <w:szCs w:val="24"/>
          <w:lang w:eastAsia="fr-FR"/>
        </w:rPr>
        <w:t xml:space="preserve">baisse de la contractilité myocardique induite par :L’anoxie et l’acidose </w:t>
      </w:r>
      <w:r>
        <w:rPr>
          <w:rFonts w:asciiTheme="majorBidi" w:eastAsia="Times New Roman" w:hAnsiTheme="majorBidi" w:cstheme="majorBidi"/>
          <w:sz w:val="24"/>
          <w:szCs w:val="24"/>
          <w:lang w:eastAsia="fr-FR"/>
        </w:rPr>
        <w:t>-</w:t>
      </w:r>
      <w:r w:rsidR="00272A05" w:rsidRPr="00CB52D5">
        <w:rPr>
          <w:rFonts w:asciiTheme="majorBidi" w:eastAsia="Times New Roman" w:hAnsiTheme="majorBidi" w:cstheme="majorBidi"/>
          <w:sz w:val="24"/>
          <w:szCs w:val="24"/>
          <w:lang w:eastAsia="fr-FR"/>
        </w:rPr>
        <w:t>L’épuisement des catécholamines endogènes. </w:t>
      </w:r>
    </w:p>
    <w:p w:rsidR="00272A05" w:rsidRPr="00CB52D5" w:rsidRDefault="00272A05" w:rsidP="00E40E9D">
      <w:pPr>
        <w:pStyle w:val="Paragraphedeliste"/>
        <w:numPr>
          <w:ilvl w:val="0"/>
          <w:numId w:val="37"/>
        </w:numPr>
        <w:spacing w:after="163" w:line="360" w:lineRule="auto"/>
        <w:jc w:val="both"/>
        <w:rPr>
          <w:rFonts w:asciiTheme="majorBidi" w:eastAsia="Times New Roman" w:hAnsiTheme="majorBidi" w:cstheme="majorBidi"/>
          <w:sz w:val="24"/>
          <w:szCs w:val="24"/>
          <w:lang w:eastAsia="fr-FR"/>
        </w:rPr>
      </w:pPr>
      <w:r w:rsidRPr="00CB52D5">
        <w:rPr>
          <w:rFonts w:asciiTheme="majorBidi" w:eastAsia="Times New Roman" w:hAnsiTheme="majorBidi" w:cstheme="majorBidi"/>
          <w:sz w:val="24"/>
          <w:szCs w:val="24"/>
          <w:u w:val="single"/>
          <w:lang w:eastAsia="fr-FR"/>
        </w:rPr>
        <w:t>Le cerveau :</w:t>
      </w:r>
    </w:p>
    <w:p w:rsidR="00CB52D5" w:rsidRDefault="00CB52D5" w:rsidP="00CB52D5">
      <w:pPr>
        <w:spacing w:before="100" w:beforeAutospacing="1" w:after="100" w:afterAutospacing="1" w:line="360" w:lineRule="auto"/>
        <w:ind w:left="720"/>
        <w:jc w:val="both"/>
        <w:rPr>
          <w:rFonts w:asciiTheme="majorBidi" w:eastAsia="Times New Roman" w:hAnsiTheme="majorBidi" w:cstheme="majorBidi"/>
          <w:sz w:val="24"/>
          <w:szCs w:val="24"/>
          <w:lang w:eastAsia="fr-FR"/>
        </w:rPr>
      </w:pPr>
      <w:r>
        <w:rPr>
          <w:rFonts w:asciiTheme="majorBidi" w:eastAsia="Times New Roman" w:hAnsiTheme="majorBidi" w:cstheme="majorBidi"/>
          <w:sz w:val="24"/>
          <w:szCs w:val="24"/>
          <w:lang w:eastAsia="fr-FR"/>
        </w:rPr>
        <w:t>-</w:t>
      </w:r>
      <w:r w:rsidR="00272A05" w:rsidRPr="00A726EE">
        <w:rPr>
          <w:rFonts w:asciiTheme="majorBidi" w:eastAsia="Times New Roman" w:hAnsiTheme="majorBidi" w:cstheme="majorBidi"/>
          <w:sz w:val="24"/>
          <w:szCs w:val="24"/>
          <w:lang w:eastAsia="fr-FR"/>
        </w:rPr>
        <w:t>La s</w:t>
      </w:r>
      <w:r>
        <w:rPr>
          <w:rFonts w:asciiTheme="majorBidi" w:eastAsia="Times New Roman" w:hAnsiTheme="majorBidi" w:cstheme="majorBidi"/>
          <w:sz w:val="24"/>
          <w:szCs w:val="24"/>
          <w:lang w:eastAsia="fr-FR"/>
        </w:rPr>
        <w:t xml:space="preserve">ouffrance cérébrale sera- déficit </w:t>
      </w:r>
      <w:r w:rsidR="00272A05" w:rsidRPr="00A726EE">
        <w:rPr>
          <w:rFonts w:asciiTheme="majorBidi" w:eastAsia="Times New Roman" w:hAnsiTheme="majorBidi" w:cstheme="majorBidi"/>
          <w:sz w:val="24"/>
          <w:szCs w:val="24"/>
          <w:lang w:eastAsia="fr-FR"/>
        </w:rPr>
        <w:t xml:space="preserve"> O2, aux acido</w:t>
      </w:r>
      <w:r>
        <w:rPr>
          <w:rFonts w:asciiTheme="majorBidi" w:eastAsia="Times New Roman" w:hAnsiTheme="majorBidi" w:cstheme="majorBidi"/>
          <w:sz w:val="24"/>
          <w:szCs w:val="24"/>
          <w:lang w:eastAsia="fr-FR"/>
        </w:rPr>
        <w:t>ses respiratoires et métaboliqu</w:t>
      </w:r>
      <w:r w:rsidR="00272A05" w:rsidRPr="00A726EE">
        <w:rPr>
          <w:rFonts w:asciiTheme="majorBidi" w:eastAsia="Times New Roman" w:hAnsiTheme="majorBidi" w:cstheme="majorBidi"/>
          <w:sz w:val="24"/>
          <w:szCs w:val="24"/>
          <w:lang w:eastAsia="fr-FR"/>
        </w:rPr>
        <w:t>.</w:t>
      </w:r>
      <w:r>
        <w:rPr>
          <w:rFonts w:asciiTheme="majorBidi" w:eastAsia="Times New Roman" w:hAnsiTheme="majorBidi" w:cstheme="majorBidi"/>
          <w:sz w:val="24"/>
          <w:szCs w:val="24"/>
          <w:lang w:eastAsia="fr-FR"/>
        </w:rPr>
        <w:t>--</w:t>
      </w:r>
      <w:r w:rsidR="00272A05" w:rsidRPr="00CB52D5">
        <w:rPr>
          <w:rFonts w:asciiTheme="majorBidi" w:eastAsia="Times New Roman" w:hAnsiTheme="majorBidi" w:cstheme="majorBidi"/>
          <w:sz w:val="24"/>
          <w:szCs w:val="24"/>
          <w:lang w:eastAsia="fr-FR"/>
        </w:rPr>
        <w:t>Cliniquement on retrouvera un trouble de conscience.</w:t>
      </w:r>
    </w:p>
    <w:p w:rsidR="00272A05" w:rsidRPr="00CB52D5" w:rsidRDefault="00272A05" w:rsidP="00E40E9D">
      <w:pPr>
        <w:pStyle w:val="Paragraphedeliste"/>
        <w:numPr>
          <w:ilvl w:val="0"/>
          <w:numId w:val="67"/>
        </w:numPr>
        <w:spacing w:before="100" w:beforeAutospacing="1" w:after="100" w:afterAutospacing="1" w:line="360" w:lineRule="auto"/>
        <w:jc w:val="both"/>
        <w:rPr>
          <w:rFonts w:asciiTheme="majorBidi" w:eastAsia="Times New Roman" w:hAnsiTheme="majorBidi" w:cstheme="majorBidi"/>
          <w:sz w:val="24"/>
          <w:szCs w:val="24"/>
          <w:lang w:eastAsia="fr-FR"/>
        </w:rPr>
      </w:pPr>
      <w:r w:rsidRPr="00CB52D5">
        <w:rPr>
          <w:rFonts w:asciiTheme="majorBidi" w:eastAsia="Times New Roman" w:hAnsiTheme="majorBidi" w:cstheme="majorBidi"/>
          <w:b/>
          <w:bCs/>
          <w:sz w:val="24"/>
          <w:szCs w:val="24"/>
          <w:lang w:eastAsia="fr-FR"/>
        </w:rPr>
        <w:t>Les autres organes :</w:t>
      </w:r>
    </w:p>
    <w:p w:rsidR="00272A05" w:rsidRPr="00A726EE" w:rsidRDefault="00CB52D5" w:rsidP="00CB52D5">
      <w:pPr>
        <w:spacing w:before="100" w:beforeAutospacing="1" w:after="100" w:afterAutospacing="1" w:line="360" w:lineRule="auto"/>
        <w:ind w:left="720"/>
        <w:jc w:val="both"/>
        <w:rPr>
          <w:rFonts w:asciiTheme="majorBidi" w:eastAsia="Times New Roman" w:hAnsiTheme="majorBidi" w:cstheme="majorBidi"/>
          <w:sz w:val="24"/>
          <w:szCs w:val="24"/>
          <w:lang w:eastAsia="fr-FR"/>
        </w:rPr>
      </w:pPr>
      <w:r>
        <w:rPr>
          <w:rFonts w:asciiTheme="majorBidi" w:eastAsia="Times New Roman" w:hAnsiTheme="majorBidi" w:cstheme="majorBidi"/>
          <w:sz w:val="24"/>
          <w:szCs w:val="24"/>
          <w:lang w:eastAsia="fr-FR"/>
        </w:rPr>
        <w:t xml:space="preserve">-L’intestin : </w:t>
      </w:r>
      <w:r w:rsidR="00272A05" w:rsidRPr="00A726EE">
        <w:rPr>
          <w:rFonts w:asciiTheme="majorBidi" w:eastAsia="Times New Roman" w:hAnsiTheme="majorBidi" w:cstheme="majorBidi"/>
          <w:sz w:val="24"/>
          <w:szCs w:val="24"/>
          <w:lang w:eastAsia="fr-FR"/>
        </w:rPr>
        <w:t xml:space="preserve"> l’ischémie mésentérique par hypoperfusion.</w:t>
      </w:r>
    </w:p>
    <w:p w:rsidR="00272A05" w:rsidRPr="00A726EE" w:rsidRDefault="00CB52D5" w:rsidP="00CB52D5">
      <w:pPr>
        <w:spacing w:before="100" w:beforeAutospacing="1" w:after="100" w:afterAutospacing="1" w:line="360" w:lineRule="auto"/>
        <w:ind w:left="720"/>
        <w:jc w:val="both"/>
        <w:rPr>
          <w:rFonts w:asciiTheme="majorBidi" w:eastAsia="Times New Roman" w:hAnsiTheme="majorBidi" w:cstheme="majorBidi"/>
          <w:sz w:val="24"/>
          <w:szCs w:val="24"/>
          <w:lang w:eastAsia="fr-FR"/>
        </w:rPr>
      </w:pPr>
      <w:r>
        <w:rPr>
          <w:rFonts w:asciiTheme="majorBidi" w:eastAsia="Times New Roman" w:hAnsiTheme="majorBidi" w:cstheme="majorBidi"/>
          <w:sz w:val="24"/>
          <w:szCs w:val="24"/>
          <w:lang w:eastAsia="fr-FR"/>
        </w:rPr>
        <w:t xml:space="preserve">-Le pancréas : </w:t>
      </w:r>
      <w:r w:rsidR="00272A05" w:rsidRPr="00A726EE">
        <w:rPr>
          <w:rFonts w:asciiTheme="majorBidi" w:eastAsia="Times New Roman" w:hAnsiTheme="majorBidi" w:cstheme="majorBidi"/>
          <w:sz w:val="24"/>
          <w:szCs w:val="24"/>
          <w:lang w:eastAsia="fr-FR"/>
        </w:rPr>
        <w:t xml:space="preserve"> pancréatite pouvant aller jusqu’à la nécrose.</w:t>
      </w:r>
    </w:p>
    <w:p w:rsidR="00272A05" w:rsidRPr="00A726EE" w:rsidRDefault="00CB52D5" w:rsidP="00CB52D5">
      <w:pPr>
        <w:spacing w:before="100" w:beforeAutospacing="1" w:after="100" w:afterAutospacing="1" w:line="360" w:lineRule="auto"/>
        <w:ind w:left="720"/>
        <w:jc w:val="both"/>
        <w:rPr>
          <w:rFonts w:asciiTheme="majorBidi" w:eastAsia="Times New Roman" w:hAnsiTheme="majorBidi" w:cstheme="majorBidi"/>
          <w:sz w:val="24"/>
          <w:szCs w:val="24"/>
          <w:lang w:eastAsia="fr-FR"/>
        </w:rPr>
      </w:pPr>
      <w:r>
        <w:rPr>
          <w:rFonts w:asciiTheme="majorBidi" w:eastAsia="Times New Roman" w:hAnsiTheme="majorBidi" w:cstheme="majorBidi"/>
          <w:sz w:val="24"/>
          <w:szCs w:val="24"/>
          <w:lang w:eastAsia="fr-FR"/>
        </w:rPr>
        <w:t>-</w:t>
      </w:r>
      <w:r w:rsidR="00272A05" w:rsidRPr="00A726EE">
        <w:rPr>
          <w:rFonts w:asciiTheme="majorBidi" w:eastAsia="Times New Roman" w:hAnsiTheme="majorBidi" w:cstheme="majorBidi"/>
          <w:sz w:val="24"/>
          <w:szCs w:val="24"/>
          <w:lang w:eastAsia="fr-FR"/>
        </w:rPr>
        <w:t>Les glandes surrénales : risque d’insuffisance surrénalienne.</w:t>
      </w:r>
    </w:p>
    <w:p w:rsidR="00272A05" w:rsidRPr="00A726EE" w:rsidRDefault="00272A05" w:rsidP="00A726EE">
      <w:pPr>
        <w:spacing w:before="163" w:after="163" w:line="360" w:lineRule="auto"/>
        <w:jc w:val="both"/>
        <w:outlineLvl w:val="3"/>
        <w:rPr>
          <w:rFonts w:asciiTheme="majorBidi" w:eastAsia="Times New Roman" w:hAnsiTheme="majorBidi" w:cstheme="majorBidi"/>
          <w:sz w:val="24"/>
          <w:szCs w:val="24"/>
          <w:lang w:eastAsia="fr-FR"/>
        </w:rPr>
      </w:pPr>
      <w:r w:rsidRPr="00A726EE">
        <w:rPr>
          <w:rFonts w:asciiTheme="majorBidi" w:eastAsia="Times New Roman" w:hAnsiTheme="majorBidi" w:cstheme="majorBidi"/>
          <w:b/>
          <w:bCs/>
          <w:sz w:val="24"/>
          <w:szCs w:val="24"/>
          <w:u w:val="single"/>
          <w:lang w:eastAsia="fr-FR"/>
        </w:rPr>
        <w:t>4- ETIOLOGIE DES DIFFERENTS ETATS DE CHOC</w:t>
      </w:r>
    </w:p>
    <w:p w:rsidR="00272A05" w:rsidRPr="00CB52D5" w:rsidRDefault="00272A05" w:rsidP="00E40E9D">
      <w:pPr>
        <w:numPr>
          <w:ilvl w:val="0"/>
          <w:numId w:val="38"/>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b/>
          <w:bCs/>
          <w:sz w:val="24"/>
          <w:szCs w:val="24"/>
          <w:lang w:eastAsia="fr-FR"/>
        </w:rPr>
        <w:lastRenderedPageBreak/>
        <w:t>Le choc hypovolémique :</w:t>
      </w:r>
    </w:p>
    <w:p w:rsidR="00272A05" w:rsidRPr="00A726EE" w:rsidRDefault="00272A05" w:rsidP="00E40E9D">
      <w:pPr>
        <w:numPr>
          <w:ilvl w:val="1"/>
          <w:numId w:val="39"/>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u w:val="single"/>
          <w:lang w:eastAsia="fr-FR"/>
        </w:rPr>
        <w:t>Causes</w:t>
      </w:r>
      <w:r w:rsidRPr="00A726EE">
        <w:rPr>
          <w:rFonts w:asciiTheme="majorBidi" w:eastAsia="Times New Roman" w:hAnsiTheme="majorBidi" w:cstheme="majorBidi"/>
          <w:sz w:val="24"/>
          <w:szCs w:val="24"/>
          <w:lang w:eastAsia="fr-FR"/>
        </w:rPr>
        <w:t> : Hémorragique, perte de plasma (Brûlures), perte d’eau ou de sodium (déshydratation, vomissements, diarrhée…)</w:t>
      </w:r>
    </w:p>
    <w:p w:rsidR="00272A05" w:rsidRPr="00A726EE" w:rsidRDefault="00272A05" w:rsidP="00E40E9D">
      <w:pPr>
        <w:numPr>
          <w:ilvl w:val="1"/>
          <w:numId w:val="39"/>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u w:val="single"/>
          <w:lang w:eastAsia="fr-FR"/>
        </w:rPr>
        <w:t>Mécanisme</w:t>
      </w:r>
      <w:r w:rsidRPr="00A726EE">
        <w:rPr>
          <w:rFonts w:asciiTheme="majorBidi" w:eastAsia="Times New Roman" w:hAnsiTheme="majorBidi" w:cstheme="majorBidi"/>
          <w:sz w:val="24"/>
          <w:szCs w:val="24"/>
          <w:lang w:eastAsia="fr-FR"/>
        </w:rPr>
        <w:t> : baisse de volémie → chute tensionnelle + tachycardie → diminution du retour veineux, vasoconstriction périphérique.</w:t>
      </w:r>
    </w:p>
    <w:p w:rsidR="00272A05" w:rsidRPr="00A726EE" w:rsidRDefault="00272A05" w:rsidP="00E40E9D">
      <w:pPr>
        <w:numPr>
          <w:ilvl w:val="1"/>
          <w:numId w:val="39"/>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u w:val="single"/>
          <w:lang w:eastAsia="fr-FR"/>
        </w:rPr>
        <w:t>Eléments diagnostiques</w:t>
      </w:r>
      <w:r w:rsidRPr="00A726EE">
        <w:rPr>
          <w:rFonts w:asciiTheme="majorBidi" w:eastAsia="Times New Roman" w:hAnsiTheme="majorBidi" w:cstheme="majorBidi"/>
          <w:sz w:val="24"/>
          <w:szCs w:val="24"/>
          <w:lang w:eastAsia="fr-FR"/>
        </w:rPr>
        <w:t> : Pression veineuse centrale basse, Hypotension, Marbrures, tachycardie, sensation de soif intense, malaise, extrémités froides, extériorisation de saignements, yeux creux,…</w:t>
      </w:r>
    </w:p>
    <w:p w:rsidR="00272A05" w:rsidRPr="00A726EE" w:rsidRDefault="00272A05" w:rsidP="00E40E9D">
      <w:pPr>
        <w:numPr>
          <w:ilvl w:val="1"/>
          <w:numId w:val="39"/>
        </w:numPr>
        <w:spacing w:before="100" w:beforeAutospacing="1" w:after="100" w:afterAutospacing="1" w:line="360" w:lineRule="auto"/>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u w:val="single"/>
          <w:lang w:eastAsia="fr-FR"/>
        </w:rPr>
        <w:t>Conduite à tenir</w:t>
      </w:r>
      <w:r w:rsidRPr="00A726EE">
        <w:rPr>
          <w:rFonts w:asciiTheme="majorBidi" w:eastAsia="Times New Roman" w:hAnsiTheme="majorBidi" w:cstheme="majorBidi"/>
          <w:sz w:val="24"/>
          <w:szCs w:val="24"/>
          <w:lang w:eastAsia="fr-FR"/>
        </w:rPr>
        <w:t> :</w:t>
      </w:r>
    </w:p>
    <w:p w:rsidR="00272A05" w:rsidRPr="00A726EE" w:rsidRDefault="00272A05" w:rsidP="00E40E9D">
      <w:pPr>
        <w:numPr>
          <w:ilvl w:val="2"/>
          <w:numId w:val="39"/>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Assurer les fonctions vitales</w:t>
      </w:r>
    </w:p>
    <w:p w:rsidR="00272A05" w:rsidRPr="00A726EE" w:rsidRDefault="00272A05" w:rsidP="00E40E9D">
      <w:pPr>
        <w:numPr>
          <w:ilvl w:val="2"/>
          <w:numId w:val="39"/>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Pansement compressif, point de compression, garrot… Il faut avant tout mettre en place le traitement étiologique le plus tôt possible = arrêter ou controler le saignement si possible.</w:t>
      </w:r>
    </w:p>
    <w:p w:rsidR="00272A05" w:rsidRPr="00A726EE" w:rsidRDefault="00272A05" w:rsidP="00E40E9D">
      <w:pPr>
        <w:numPr>
          <w:ilvl w:val="2"/>
          <w:numId w:val="39"/>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Compenser les pertes afin d’assurer une volémie correcte et une bonne oxygénation.</w:t>
      </w:r>
    </w:p>
    <w:p w:rsidR="00272A05" w:rsidRPr="00A726EE" w:rsidRDefault="00272A05" w:rsidP="00E40E9D">
      <w:pPr>
        <w:numPr>
          <w:ilvl w:val="2"/>
          <w:numId w:val="39"/>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Pose d’au moins 2 voies veineuses du meilleur calibre possible. Préparations du matériel de perfusion et transfusion (ex : blood pump) spécifique à chaque service, en attendant les produits sanguins. Prélever un </w:t>
      </w:r>
      <w:hyperlink r:id="rId10" w:tgtFrame="_blank" w:history="1">
        <w:r w:rsidRPr="00A726EE">
          <w:rPr>
            <w:rFonts w:asciiTheme="majorBidi" w:eastAsia="Times New Roman" w:hAnsiTheme="majorBidi" w:cstheme="majorBidi"/>
            <w:color w:val="3699DC"/>
            <w:sz w:val="24"/>
            <w:szCs w:val="24"/>
            <w:u w:val="single"/>
            <w:lang w:eastAsia="fr-FR"/>
          </w:rPr>
          <w:t>bilan biologique</w:t>
        </w:r>
      </w:hyperlink>
      <w:r w:rsidRPr="00A726EE">
        <w:rPr>
          <w:rFonts w:asciiTheme="majorBidi" w:eastAsia="Times New Roman" w:hAnsiTheme="majorBidi" w:cstheme="majorBidi"/>
          <w:sz w:val="24"/>
          <w:szCs w:val="24"/>
          <w:lang w:eastAsia="fr-FR"/>
        </w:rPr>
        <w:t> initial. S’assurer d’être en possession des groupes et RAI du patient dans le cadre d’une hémorragie intra hospitalière.</w:t>
      </w:r>
    </w:p>
    <w:p w:rsidR="00272A05" w:rsidRPr="00A726EE" w:rsidRDefault="00F43930" w:rsidP="00E40E9D">
      <w:pPr>
        <w:numPr>
          <w:ilvl w:val="2"/>
          <w:numId w:val="39"/>
        </w:numPr>
        <w:spacing w:before="100" w:beforeAutospacing="1" w:after="100" w:afterAutospacing="1" w:line="360" w:lineRule="auto"/>
        <w:jc w:val="both"/>
        <w:rPr>
          <w:rFonts w:asciiTheme="majorBidi" w:eastAsia="Times New Roman" w:hAnsiTheme="majorBidi" w:cstheme="majorBidi"/>
          <w:sz w:val="24"/>
          <w:szCs w:val="24"/>
          <w:lang w:eastAsia="fr-FR"/>
        </w:rPr>
      </w:pPr>
      <w:hyperlink r:id="rId11" w:tgtFrame="_blank" w:history="1">
        <w:r w:rsidR="00272A05" w:rsidRPr="00CB52D5">
          <w:rPr>
            <w:rFonts w:asciiTheme="majorBidi" w:eastAsia="Times New Roman" w:hAnsiTheme="majorBidi" w:cstheme="majorBidi"/>
            <w:sz w:val="24"/>
            <w:szCs w:val="24"/>
            <w:lang w:eastAsia="fr-FR"/>
          </w:rPr>
          <w:t>Apport d’oxygène</w:t>
        </w:r>
      </w:hyperlink>
      <w:r w:rsidR="00272A05" w:rsidRPr="00CB52D5">
        <w:rPr>
          <w:rFonts w:asciiTheme="majorBidi" w:eastAsia="Times New Roman" w:hAnsiTheme="majorBidi" w:cstheme="majorBidi"/>
          <w:sz w:val="24"/>
          <w:szCs w:val="24"/>
          <w:lang w:eastAsia="fr-FR"/>
        </w:rPr>
        <w:t> p</w:t>
      </w:r>
      <w:r w:rsidR="00272A05" w:rsidRPr="00A726EE">
        <w:rPr>
          <w:rFonts w:asciiTheme="majorBidi" w:eastAsia="Times New Roman" w:hAnsiTheme="majorBidi" w:cstheme="majorBidi"/>
          <w:sz w:val="24"/>
          <w:szCs w:val="24"/>
          <w:lang w:eastAsia="fr-FR"/>
        </w:rPr>
        <w:t>our saturer au maximum les globules circulant restants quelque soit la valeur de la saturation.</w:t>
      </w:r>
    </w:p>
    <w:p w:rsidR="00272A05" w:rsidRPr="00A726EE" w:rsidRDefault="00272A05" w:rsidP="00E40E9D">
      <w:pPr>
        <w:numPr>
          <w:ilvl w:val="2"/>
          <w:numId w:val="39"/>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Analgésie +/- sédations +/- immobilisation.</w:t>
      </w:r>
    </w:p>
    <w:p w:rsidR="00272A05" w:rsidRPr="00A726EE" w:rsidRDefault="00272A05" w:rsidP="00E40E9D">
      <w:pPr>
        <w:numPr>
          <w:ilvl w:val="2"/>
          <w:numId w:val="39"/>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Transport si stabilité hémodynamique.</w:t>
      </w:r>
    </w:p>
    <w:p w:rsidR="00272A05" w:rsidRPr="00A726EE" w:rsidRDefault="00272A05" w:rsidP="00E40E9D">
      <w:pPr>
        <w:numPr>
          <w:ilvl w:val="2"/>
          <w:numId w:val="39"/>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Remplissage vasculaire.</w:t>
      </w:r>
    </w:p>
    <w:p w:rsidR="00272A05" w:rsidRPr="00A726EE" w:rsidRDefault="00272A05" w:rsidP="00A726EE">
      <w:pPr>
        <w:spacing w:after="163" w:line="360" w:lineRule="auto"/>
        <w:jc w:val="both"/>
        <w:rPr>
          <w:rFonts w:asciiTheme="majorBidi" w:eastAsia="Times New Roman" w:hAnsiTheme="majorBidi" w:cstheme="majorBidi"/>
          <w:sz w:val="24"/>
          <w:szCs w:val="24"/>
          <w:lang w:eastAsia="fr-FR"/>
        </w:rPr>
      </w:pPr>
      <w:r w:rsidRPr="00CB52D5">
        <w:rPr>
          <w:rFonts w:asciiTheme="majorBidi" w:eastAsia="Times New Roman" w:hAnsiTheme="majorBidi" w:cstheme="majorBidi"/>
          <w:b/>
          <w:bCs/>
          <w:sz w:val="24"/>
          <w:szCs w:val="24"/>
          <w:u w:val="single"/>
          <w:lang w:eastAsia="fr-FR"/>
        </w:rPr>
        <w:t>Attention à ne pas confondre l’état de choc avec le collapsus</w:t>
      </w:r>
      <w:r w:rsidRPr="00A726EE">
        <w:rPr>
          <w:rFonts w:asciiTheme="majorBidi" w:eastAsia="Times New Roman" w:hAnsiTheme="majorBidi" w:cstheme="majorBidi"/>
          <w:color w:val="FF0000"/>
          <w:sz w:val="24"/>
          <w:szCs w:val="24"/>
          <w:lang w:eastAsia="fr-FR"/>
        </w:rPr>
        <w:t> ! </w:t>
      </w:r>
      <w:r w:rsidRPr="00A726EE">
        <w:rPr>
          <w:rFonts w:asciiTheme="majorBidi" w:eastAsia="Times New Roman" w:hAnsiTheme="majorBidi" w:cstheme="majorBidi"/>
          <w:sz w:val="24"/>
          <w:szCs w:val="24"/>
          <w:lang w:eastAsia="fr-FR"/>
        </w:rPr>
        <w:t>Le collapsus est un effondrement de la tension qui n’entraînera un état de choc que s’il n’est pas corrigé rapidement.</w:t>
      </w:r>
    </w:p>
    <w:p w:rsidR="00272A05" w:rsidRPr="00A726EE" w:rsidRDefault="00272A05" w:rsidP="00E40E9D">
      <w:pPr>
        <w:numPr>
          <w:ilvl w:val="0"/>
          <w:numId w:val="40"/>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b/>
          <w:bCs/>
          <w:sz w:val="24"/>
          <w:szCs w:val="24"/>
          <w:lang w:eastAsia="fr-FR"/>
        </w:rPr>
        <w:t>Le choc cardiogénique :</w:t>
      </w:r>
    </w:p>
    <w:p w:rsidR="00272A05" w:rsidRPr="00A726EE" w:rsidRDefault="00272A05" w:rsidP="00E40E9D">
      <w:pPr>
        <w:numPr>
          <w:ilvl w:val="1"/>
          <w:numId w:val="40"/>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Baisse du débit cardiaque par lésion myocardique, par adiastolie (gêne au remplissage ventriculaire), par obstacle de la petite circulation.</w:t>
      </w:r>
    </w:p>
    <w:p w:rsidR="00272A05" w:rsidRPr="00CB52D5" w:rsidRDefault="00272A05" w:rsidP="00E40E9D">
      <w:pPr>
        <w:numPr>
          <w:ilvl w:val="1"/>
          <w:numId w:val="40"/>
        </w:numPr>
        <w:spacing w:before="100" w:beforeAutospacing="1" w:after="100" w:afterAutospacing="1" w:line="360" w:lineRule="auto"/>
        <w:jc w:val="both"/>
        <w:rPr>
          <w:rFonts w:asciiTheme="majorBidi" w:eastAsia="Times New Roman" w:hAnsiTheme="majorBidi" w:cstheme="majorBidi"/>
          <w:b/>
          <w:bCs/>
          <w:sz w:val="24"/>
          <w:szCs w:val="24"/>
          <w:lang w:eastAsia="fr-FR"/>
        </w:rPr>
      </w:pPr>
      <w:r w:rsidRPr="00A726EE">
        <w:rPr>
          <w:rFonts w:asciiTheme="majorBidi" w:eastAsia="Times New Roman" w:hAnsiTheme="majorBidi" w:cstheme="majorBidi"/>
          <w:sz w:val="24"/>
          <w:szCs w:val="24"/>
          <w:u w:val="single"/>
          <w:lang w:eastAsia="fr-FR"/>
        </w:rPr>
        <w:lastRenderedPageBreak/>
        <w:t>Causes</w:t>
      </w:r>
      <w:r w:rsidRPr="00A726EE">
        <w:rPr>
          <w:rFonts w:asciiTheme="majorBidi" w:eastAsia="Times New Roman" w:hAnsiTheme="majorBidi" w:cstheme="majorBidi"/>
          <w:sz w:val="24"/>
          <w:szCs w:val="24"/>
          <w:lang w:eastAsia="fr-FR"/>
        </w:rPr>
        <w:t> : Infarctus du myocarde, épanchement péricardique, troubles du rythme cardiaque, </w:t>
      </w:r>
      <w:hyperlink r:id="rId12" w:tgtFrame="_blank" w:history="1">
        <w:r w:rsidRPr="00CB52D5">
          <w:rPr>
            <w:rFonts w:asciiTheme="majorBidi" w:eastAsia="Times New Roman" w:hAnsiTheme="majorBidi" w:cstheme="majorBidi"/>
            <w:b/>
            <w:bCs/>
            <w:sz w:val="24"/>
            <w:szCs w:val="24"/>
            <w:lang w:eastAsia="fr-FR"/>
          </w:rPr>
          <w:t>embolie pulmonaire</w:t>
        </w:r>
      </w:hyperlink>
      <w:r w:rsidRPr="00CB52D5">
        <w:rPr>
          <w:rFonts w:asciiTheme="majorBidi" w:eastAsia="Times New Roman" w:hAnsiTheme="majorBidi" w:cstheme="majorBidi"/>
          <w:b/>
          <w:bCs/>
          <w:sz w:val="24"/>
          <w:szCs w:val="24"/>
          <w:lang w:eastAsia="fr-FR"/>
        </w:rPr>
        <w:t>.</w:t>
      </w:r>
    </w:p>
    <w:p w:rsidR="00272A05" w:rsidRPr="00A726EE" w:rsidRDefault="00272A05" w:rsidP="00E40E9D">
      <w:pPr>
        <w:numPr>
          <w:ilvl w:val="1"/>
          <w:numId w:val="40"/>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u w:val="single"/>
          <w:lang w:eastAsia="fr-FR"/>
        </w:rPr>
        <w:t>Mécanisme</w:t>
      </w:r>
      <w:r w:rsidRPr="00A726EE">
        <w:rPr>
          <w:rFonts w:asciiTheme="majorBidi" w:eastAsia="Times New Roman" w:hAnsiTheme="majorBidi" w:cstheme="majorBidi"/>
          <w:sz w:val="24"/>
          <w:szCs w:val="24"/>
          <w:lang w:eastAsia="fr-FR"/>
        </w:rPr>
        <w:t> : Masse sanguine normale ou augmentée avec diminution de l’éjection systolique → augmentation de la pression en amont du cœur. Il existe une gêne à la circulation veineuse de retour.</w:t>
      </w:r>
    </w:p>
    <w:p w:rsidR="00CB52D5" w:rsidRDefault="00272A05" w:rsidP="00E40E9D">
      <w:pPr>
        <w:numPr>
          <w:ilvl w:val="1"/>
          <w:numId w:val="40"/>
        </w:numPr>
        <w:spacing w:before="100" w:beforeAutospacing="1" w:after="100" w:afterAutospacing="1" w:line="360" w:lineRule="auto"/>
        <w:jc w:val="both"/>
        <w:rPr>
          <w:rFonts w:asciiTheme="majorBidi" w:eastAsia="Times New Roman" w:hAnsiTheme="majorBidi" w:cstheme="majorBidi"/>
          <w:sz w:val="24"/>
          <w:szCs w:val="24"/>
          <w:lang w:eastAsia="fr-FR"/>
        </w:rPr>
      </w:pPr>
      <w:r w:rsidRPr="00CB52D5">
        <w:rPr>
          <w:rFonts w:asciiTheme="majorBidi" w:eastAsia="Times New Roman" w:hAnsiTheme="majorBidi" w:cstheme="majorBidi"/>
          <w:sz w:val="24"/>
          <w:szCs w:val="24"/>
          <w:u w:val="single"/>
          <w:lang w:eastAsia="fr-FR"/>
        </w:rPr>
        <w:t>Eléments diagnostiques</w:t>
      </w:r>
      <w:r w:rsidRPr="00CB52D5">
        <w:rPr>
          <w:rFonts w:asciiTheme="majorBidi" w:eastAsia="Times New Roman" w:hAnsiTheme="majorBidi" w:cstheme="majorBidi"/>
          <w:sz w:val="24"/>
          <w:szCs w:val="24"/>
          <w:lang w:eastAsia="fr-FR"/>
        </w:rPr>
        <w:t> : Pression veineuse élevée, Galop à l’auscultation, gros cœur à la radio, hépatomégalie et turgescence des jugulaires</w:t>
      </w:r>
    </w:p>
    <w:p w:rsidR="00272A05" w:rsidRPr="00CB52D5" w:rsidRDefault="00272A05" w:rsidP="00CB52D5">
      <w:pPr>
        <w:spacing w:before="100" w:beforeAutospacing="1" w:after="100" w:afterAutospacing="1" w:line="360" w:lineRule="auto"/>
        <w:ind w:left="1080"/>
        <w:jc w:val="both"/>
        <w:rPr>
          <w:rFonts w:asciiTheme="majorBidi" w:eastAsia="Times New Roman" w:hAnsiTheme="majorBidi" w:cstheme="majorBidi"/>
          <w:sz w:val="24"/>
          <w:szCs w:val="24"/>
          <w:lang w:eastAsia="fr-FR"/>
        </w:rPr>
      </w:pPr>
      <w:r w:rsidRPr="00CB52D5">
        <w:rPr>
          <w:rFonts w:asciiTheme="majorBidi" w:eastAsia="Times New Roman" w:hAnsiTheme="majorBidi" w:cstheme="majorBidi"/>
          <w:b/>
          <w:bCs/>
          <w:sz w:val="24"/>
          <w:szCs w:val="24"/>
          <w:u w:val="single"/>
          <w:lang w:eastAsia="fr-FR"/>
        </w:rPr>
        <w:t>Conduites à tenir</w:t>
      </w:r>
      <w:r w:rsidRPr="00CB52D5">
        <w:rPr>
          <w:rFonts w:asciiTheme="majorBidi" w:eastAsia="Times New Roman" w:hAnsiTheme="majorBidi" w:cstheme="majorBidi"/>
          <w:sz w:val="24"/>
          <w:szCs w:val="24"/>
          <w:lang w:eastAsia="fr-FR"/>
        </w:rPr>
        <w:t> : Amener rapidement une revascularisation (par thrombolyse ou angioplastie), maintenir les fonctions vitales en attendant, maintien d’une tension artérielle par inotropes positifs (dobutamine, dopamine, adrénaline)</w:t>
      </w:r>
    </w:p>
    <w:p w:rsidR="00272A05" w:rsidRPr="00A726EE" w:rsidRDefault="00272A05" w:rsidP="00E40E9D">
      <w:pPr>
        <w:numPr>
          <w:ilvl w:val="0"/>
          <w:numId w:val="41"/>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b/>
          <w:bCs/>
          <w:sz w:val="24"/>
          <w:szCs w:val="24"/>
          <w:lang w:eastAsia="fr-FR"/>
        </w:rPr>
        <w:t>Le choc septique : </w:t>
      </w:r>
    </w:p>
    <w:p w:rsidR="00272A05" w:rsidRPr="00A726EE" w:rsidRDefault="00272A05" w:rsidP="00E40E9D">
      <w:pPr>
        <w:numPr>
          <w:ilvl w:val="1"/>
          <w:numId w:val="41"/>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Choc </w:t>
      </w:r>
      <w:r w:rsidRPr="00A726EE">
        <w:rPr>
          <w:rFonts w:asciiTheme="majorBidi" w:eastAsia="Times New Roman" w:hAnsiTheme="majorBidi" w:cstheme="majorBidi"/>
          <w:b/>
          <w:bCs/>
          <w:sz w:val="24"/>
          <w:szCs w:val="24"/>
          <w:lang w:eastAsia="fr-FR"/>
        </w:rPr>
        <w:t>le plus fréquent</w:t>
      </w:r>
      <w:r w:rsidRPr="00A726EE">
        <w:rPr>
          <w:rFonts w:asciiTheme="majorBidi" w:eastAsia="Times New Roman" w:hAnsiTheme="majorBidi" w:cstheme="majorBidi"/>
          <w:sz w:val="24"/>
          <w:szCs w:val="24"/>
          <w:lang w:eastAsia="fr-FR"/>
        </w:rPr>
        <w:t>. Le plus souvent dû à un germe Gram Négatif.</w:t>
      </w:r>
    </w:p>
    <w:p w:rsidR="00272A05" w:rsidRPr="00A726EE" w:rsidRDefault="00272A05" w:rsidP="00E40E9D">
      <w:pPr>
        <w:numPr>
          <w:ilvl w:val="1"/>
          <w:numId w:val="41"/>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u w:val="single"/>
          <w:lang w:eastAsia="fr-FR"/>
        </w:rPr>
        <w:t>Causes</w:t>
      </w:r>
      <w:r w:rsidRPr="00A726EE">
        <w:rPr>
          <w:rFonts w:asciiTheme="majorBidi" w:eastAsia="Times New Roman" w:hAnsiTheme="majorBidi" w:cstheme="majorBidi"/>
          <w:sz w:val="24"/>
          <w:szCs w:val="24"/>
          <w:lang w:eastAsia="fr-FR"/>
        </w:rPr>
        <w:t> : Porte d’entrée infectieuse (plaie chirurgicale, perforation d’un viscère creux, foyer infectieux localisé, sepsis, manœuvre urologique (sondage), cathéter, pneumopathie sévère, etc…</w:t>
      </w:r>
    </w:p>
    <w:p w:rsidR="00272A05" w:rsidRPr="00A726EE" w:rsidRDefault="00272A05" w:rsidP="00E40E9D">
      <w:pPr>
        <w:numPr>
          <w:ilvl w:val="1"/>
          <w:numId w:val="41"/>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u w:val="single"/>
          <w:lang w:eastAsia="fr-FR"/>
        </w:rPr>
        <w:t>Mécanisme</w:t>
      </w:r>
      <w:r w:rsidRPr="00A726EE">
        <w:rPr>
          <w:rFonts w:asciiTheme="majorBidi" w:eastAsia="Times New Roman" w:hAnsiTheme="majorBidi" w:cstheme="majorBidi"/>
          <w:sz w:val="24"/>
          <w:szCs w:val="24"/>
          <w:lang w:eastAsia="fr-FR"/>
        </w:rPr>
        <w:t> :</w:t>
      </w:r>
    </w:p>
    <w:p w:rsidR="00272A05" w:rsidRPr="00A726EE" w:rsidRDefault="00272A05" w:rsidP="00E40E9D">
      <w:pPr>
        <w:numPr>
          <w:ilvl w:val="2"/>
          <w:numId w:val="41"/>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Hyperthermie, parfois hypothermie.</w:t>
      </w:r>
    </w:p>
    <w:p w:rsidR="00272A05" w:rsidRPr="00A726EE" w:rsidRDefault="00272A05" w:rsidP="00E40E9D">
      <w:pPr>
        <w:numPr>
          <w:ilvl w:val="2"/>
          <w:numId w:val="41"/>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Frissons, myalgies, polypnée, troubles de la conscience.</w:t>
      </w:r>
    </w:p>
    <w:p w:rsidR="00272A05" w:rsidRPr="00A726EE" w:rsidRDefault="00272A05" w:rsidP="00E40E9D">
      <w:pPr>
        <w:numPr>
          <w:ilvl w:val="2"/>
          <w:numId w:val="41"/>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Initialement : choc vasoplégique (réversible) avec tachycardie, Pression artérielle normale ou augmentée, sueurs, rougeurs des téguments, polypnée. Les mécanismes du choc sont encore efficaces. Secondairement, évolution vers une diminution du débit cardiaque avec altération myocardique.</w:t>
      </w:r>
    </w:p>
    <w:p w:rsidR="00272A05" w:rsidRPr="00A726EE" w:rsidRDefault="00272A05" w:rsidP="00E40E9D">
      <w:pPr>
        <w:numPr>
          <w:ilvl w:val="2"/>
          <w:numId w:val="41"/>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Libération d’endotoxines bactériennes = ici les systèmes de compensation sont dépassés et le choc est irréversible sans traitement rapide.</w:t>
      </w:r>
    </w:p>
    <w:p w:rsidR="00272A05" w:rsidRPr="00A726EE" w:rsidRDefault="00272A05" w:rsidP="00E40E9D">
      <w:pPr>
        <w:numPr>
          <w:ilvl w:val="1"/>
          <w:numId w:val="41"/>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u w:val="single"/>
          <w:lang w:eastAsia="fr-FR"/>
        </w:rPr>
        <w:t>Elément de diagnostic</w:t>
      </w:r>
      <w:r w:rsidRPr="00A726EE">
        <w:rPr>
          <w:rFonts w:asciiTheme="majorBidi" w:eastAsia="Times New Roman" w:hAnsiTheme="majorBidi" w:cstheme="majorBidi"/>
          <w:sz w:val="24"/>
          <w:szCs w:val="24"/>
          <w:lang w:eastAsia="fr-FR"/>
        </w:rPr>
        <w:t> :</w:t>
      </w:r>
    </w:p>
    <w:p w:rsidR="00272A05" w:rsidRPr="00A726EE" w:rsidRDefault="00272A05" w:rsidP="00E40E9D">
      <w:pPr>
        <w:numPr>
          <w:ilvl w:val="2"/>
          <w:numId w:val="41"/>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Signes cliniques cités ci dessus</w:t>
      </w:r>
    </w:p>
    <w:p w:rsidR="00272A05" w:rsidRPr="00CB52D5" w:rsidRDefault="00F43930" w:rsidP="00E40E9D">
      <w:pPr>
        <w:numPr>
          <w:ilvl w:val="2"/>
          <w:numId w:val="41"/>
        </w:numPr>
        <w:spacing w:before="100" w:beforeAutospacing="1" w:after="100" w:afterAutospacing="1" w:line="360" w:lineRule="auto"/>
        <w:jc w:val="both"/>
        <w:rPr>
          <w:rFonts w:asciiTheme="majorBidi" w:eastAsia="Times New Roman" w:hAnsiTheme="majorBidi" w:cstheme="majorBidi"/>
          <w:sz w:val="24"/>
          <w:szCs w:val="24"/>
          <w:lang w:eastAsia="fr-FR"/>
        </w:rPr>
      </w:pPr>
      <w:hyperlink r:id="rId13" w:tgtFrame="_blank" w:history="1">
        <w:r w:rsidR="00272A05" w:rsidRPr="00CB52D5">
          <w:rPr>
            <w:rFonts w:asciiTheme="majorBidi" w:eastAsia="Times New Roman" w:hAnsiTheme="majorBidi" w:cstheme="majorBidi"/>
            <w:sz w:val="24"/>
            <w:szCs w:val="24"/>
            <w:lang w:eastAsia="fr-FR"/>
          </w:rPr>
          <w:t>Hyperleucocytose, troubles métaboliques précoces, acidose, hyperkaliémie, hémocultures positives (résultat parfois long à avoir), PVC basse. CRP / PCT</w:t>
        </w:r>
      </w:hyperlink>
    </w:p>
    <w:p w:rsidR="00CB52D5" w:rsidRPr="00CB52D5" w:rsidRDefault="00CB52D5" w:rsidP="00CB52D5">
      <w:pPr>
        <w:spacing w:before="100" w:beforeAutospacing="1" w:after="100" w:afterAutospacing="1" w:line="360" w:lineRule="auto"/>
        <w:ind w:left="1069"/>
        <w:jc w:val="both"/>
        <w:rPr>
          <w:rFonts w:asciiTheme="majorBidi" w:eastAsia="Times New Roman" w:hAnsiTheme="majorBidi" w:cstheme="majorBidi"/>
          <w:b/>
          <w:bCs/>
          <w:sz w:val="24"/>
          <w:szCs w:val="24"/>
          <w:lang w:eastAsia="fr-FR"/>
        </w:rPr>
      </w:pPr>
    </w:p>
    <w:p w:rsidR="00272A05" w:rsidRPr="00A726EE" w:rsidRDefault="00272A05" w:rsidP="00CB52D5">
      <w:pPr>
        <w:spacing w:before="100" w:beforeAutospacing="1" w:after="100" w:afterAutospacing="1" w:line="360" w:lineRule="auto"/>
        <w:ind w:left="1069"/>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u w:val="single"/>
          <w:lang w:eastAsia="fr-FR"/>
        </w:rPr>
        <w:t>Conduite à tenir</w:t>
      </w:r>
      <w:r w:rsidRPr="00A726EE">
        <w:rPr>
          <w:rFonts w:asciiTheme="majorBidi" w:eastAsia="Times New Roman" w:hAnsiTheme="majorBidi" w:cstheme="majorBidi"/>
          <w:sz w:val="24"/>
          <w:szCs w:val="24"/>
          <w:lang w:eastAsia="fr-FR"/>
        </w:rPr>
        <w:t> :</w:t>
      </w:r>
    </w:p>
    <w:p w:rsidR="00272A05" w:rsidRPr="00A726EE" w:rsidRDefault="00F43930" w:rsidP="00E40E9D">
      <w:pPr>
        <w:numPr>
          <w:ilvl w:val="2"/>
          <w:numId w:val="41"/>
        </w:numPr>
        <w:spacing w:before="100" w:beforeAutospacing="1" w:after="100" w:afterAutospacing="1" w:line="360" w:lineRule="auto"/>
        <w:jc w:val="both"/>
        <w:rPr>
          <w:rFonts w:asciiTheme="majorBidi" w:eastAsia="Times New Roman" w:hAnsiTheme="majorBidi" w:cstheme="majorBidi"/>
          <w:sz w:val="24"/>
          <w:szCs w:val="24"/>
          <w:lang w:eastAsia="fr-FR"/>
        </w:rPr>
      </w:pPr>
      <w:hyperlink r:id="rId14" w:tgtFrame="_blank" w:history="1">
        <w:r w:rsidR="00272A05" w:rsidRPr="00CB52D5">
          <w:rPr>
            <w:rFonts w:asciiTheme="majorBidi" w:eastAsia="Times New Roman" w:hAnsiTheme="majorBidi" w:cstheme="majorBidi"/>
            <w:b/>
            <w:bCs/>
            <w:sz w:val="24"/>
            <w:szCs w:val="24"/>
            <w:lang w:eastAsia="fr-FR"/>
          </w:rPr>
          <w:t>Disposer de voie veineuse</w:t>
        </w:r>
      </w:hyperlink>
      <w:r w:rsidR="00272A05" w:rsidRPr="00CB52D5">
        <w:rPr>
          <w:rFonts w:asciiTheme="majorBidi" w:eastAsia="Times New Roman" w:hAnsiTheme="majorBidi" w:cstheme="majorBidi"/>
          <w:sz w:val="24"/>
          <w:szCs w:val="24"/>
          <w:lang w:eastAsia="fr-FR"/>
        </w:rPr>
        <w:t> d</w:t>
      </w:r>
      <w:r w:rsidR="00272A05" w:rsidRPr="00A726EE">
        <w:rPr>
          <w:rFonts w:asciiTheme="majorBidi" w:eastAsia="Times New Roman" w:hAnsiTheme="majorBidi" w:cstheme="majorBidi"/>
          <w:sz w:val="24"/>
          <w:szCs w:val="24"/>
          <w:lang w:eastAsia="fr-FR"/>
        </w:rPr>
        <w:t>e bon calibre en attente d’une voie veineuse centrale.</w:t>
      </w:r>
    </w:p>
    <w:p w:rsidR="00272A05" w:rsidRPr="00A726EE" w:rsidRDefault="00272A05" w:rsidP="00E40E9D">
      <w:pPr>
        <w:numPr>
          <w:ilvl w:val="2"/>
          <w:numId w:val="41"/>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Traitement de l’hypovolémie relative : </w:t>
      </w:r>
      <w:r w:rsidRPr="00A726EE">
        <w:rPr>
          <w:rFonts w:asciiTheme="majorBidi" w:eastAsia="Times New Roman" w:hAnsiTheme="majorBidi" w:cstheme="majorBidi"/>
          <w:b/>
          <w:bCs/>
          <w:sz w:val="24"/>
          <w:szCs w:val="24"/>
          <w:lang w:eastAsia="fr-FR"/>
        </w:rPr>
        <w:t>remplissage </w:t>
      </w:r>
      <w:r w:rsidRPr="00A726EE">
        <w:rPr>
          <w:rFonts w:asciiTheme="majorBidi" w:eastAsia="Times New Roman" w:hAnsiTheme="majorBidi" w:cstheme="majorBidi"/>
          <w:sz w:val="24"/>
          <w:szCs w:val="24"/>
          <w:lang w:eastAsia="fr-FR"/>
        </w:rPr>
        <w:t>modéré et contrôlé.</w:t>
      </w:r>
    </w:p>
    <w:p w:rsidR="00272A05" w:rsidRPr="00A726EE" w:rsidRDefault="00272A05" w:rsidP="00E40E9D">
      <w:pPr>
        <w:numPr>
          <w:ilvl w:val="2"/>
          <w:numId w:val="41"/>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b/>
          <w:bCs/>
          <w:sz w:val="24"/>
          <w:szCs w:val="24"/>
          <w:lang w:eastAsia="fr-FR"/>
        </w:rPr>
        <w:t>Inotropes</w:t>
      </w:r>
      <w:r w:rsidRPr="00A726EE">
        <w:rPr>
          <w:rFonts w:asciiTheme="majorBidi" w:eastAsia="Times New Roman" w:hAnsiTheme="majorBidi" w:cstheme="majorBidi"/>
          <w:sz w:val="24"/>
          <w:szCs w:val="24"/>
          <w:lang w:eastAsia="fr-FR"/>
        </w:rPr>
        <w:t> positifs : Dopamine (5 gamma/kg/min)</w:t>
      </w:r>
    </w:p>
    <w:p w:rsidR="00272A05" w:rsidRPr="00A726EE" w:rsidRDefault="00272A05" w:rsidP="00E40E9D">
      <w:pPr>
        <w:numPr>
          <w:ilvl w:val="2"/>
          <w:numId w:val="41"/>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b/>
          <w:bCs/>
          <w:sz w:val="24"/>
          <w:szCs w:val="24"/>
          <w:lang w:eastAsia="fr-FR"/>
        </w:rPr>
        <w:t>Traitement de l’infection : antibiothérapie dans l’heure</w:t>
      </w:r>
    </w:p>
    <w:p w:rsidR="00272A05" w:rsidRPr="00A726EE" w:rsidRDefault="00272A05" w:rsidP="00E40E9D">
      <w:pPr>
        <w:numPr>
          <w:ilvl w:val="2"/>
          <w:numId w:val="41"/>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Traitement du foyer infectieux</w:t>
      </w:r>
    </w:p>
    <w:p w:rsidR="00CB52D5" w:rsidRPr="00CB52D5" w:rsidRDefault="00272A05" w:rsidP="00E40E9D">
      <w:pPr>
        <w:pStyle w:val="Paragraphedeliste"/>
        <w:numPr>
          <w:ilvl w:val="0"/>
          <w:numId w:val="67"/>
        </w:numPr>
        <w:spacing w:before="100" w:beforeAutospacing="1" w:after="100" w:afterAutospacing="1" w:line="360" w:lineRule="auto"/>
        <w:jc w:val="both"/>
        <w:rPr>
          <w:rFonts w:asciiTheme="majorBidi" w:eastAsia="Times New Roman" w:hAnsiTheme="majorBidi" w:cstheme="majorBidi"/>
          <w:sz w:val="24"/>
          <w:szCs w:val="24"/>
          <w:lang w:eastAsia="fr-FR"/>
        </w:rPr>
      </w:pPr>
      <w:r w:rsidRPr="00CB52D5">
        <w:rPr>
          <w:rFonts w:asciiTheme="majorBidi" w:eastAsia="Times New Roman" w:hAnsiTheme="majorBidi" w:cstheme="majorBidi"/>
          <w:b/>
          <w:bCs/>
          <w:sz w:val="24"/>
          <w:szCs w:val="24"/>
          <w:lang w:eastAsia="fr-FR"/>
        </w:rPr>
        <w:t>Le choc anaphylactique :</w:t>
      </w:r>
    </w:p>
    <w:p w:rsidR="00272A05" w:rsidRPr="00CB52D5" w:rsidRDefault="00272A05" w:rsidP="00E40E9D">
      <w:pPr>
        <w:numPr>
          <w:ilvl w:val="0"/>
          <w:numId w:val="42"/>
        </w:numPr>
        <w:spacing w:before="100" w:beforeAutospacing="1" w:after="100" w:afterAutospacing="1" w:line="360" w:lineRule="auto"/>
        <w:jc w:val="both"/>
        <w:rPr>
          <w:rFonts w:asciiTheme="majorBidi" w:eastAsia="Times New Roman" w:hAnsiTheme="majorBidi" w:cstheme="majorBidi"/>
          <w:sz w:val="24"/>
          <w:szCs w:val="24"/>
          <w:lang w:eastAsia="fr-FR"/>
        </w:rPr>
      </w:pPr>
      <w:r w:rsidRPr="00CB52D5">
        <w:rPr>
          <w:rFonts w:asciiTheme="majorBidi" w:eastAsia="Times New Roman" w:hAnsiTheme="majorBidi" w:cstheme="majorBidi"/>
          <w:sz w:val="24"/>
          <w:szCs w:val="24"/>
          <w:lang w:eastAsia="fr-FR"/>
        </w:rPr>
        <w:t>Syndrome systémique survenant après libération brutale de médiateurs comme l’histamine, contenus dans les mastocytes et basophiles.</w:t>
      </w:r>
    </w:p>
    <w:p w:rsidR="00272A05" w:rsidRPr="00A726EE" w:rsidRDefault="00272A05" w:rsidP="00E40E9D">
      <w:pPr>
        <w:numPr>
          <w:ilvl w:val="1"/>
          <w:numId w:val="43"/>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Il s’agit en général d’une </w:t>
      </w:r>
      <w:r w:rsidRPr="00A726EE">
        <w:rPr>
          <w:rFonts w:asciiTheme="majorBidi" w:eastAsia="Times New Roman" w:hAnsiTheme="majorBidi" w:cstheme="majorBidi"/>
          <w:b/>
          <w:bCs/>
          <w:sz w:val="24"/>
          <w:szCs w:val="24"/>
          <w:lang w:eastAsia="fr-FR"/>
        </w:rPr>
        <w:t>allergie</w:t>
      </w:r>
      <w:r w:rsidRPr="00A726EE">
        <w:rPr>
          <w:rFonts w:asciiTheme="majorBidi" w:eastAsia="Times New Roman" w:hAnsiTheme="majorBidi" w:cstheme="majorBidi"/>
          <w:sz w:val="24"/>
          <w:szCs w:val="24"/>
          <w:lang w:eastAsia="fr-FR"/>
        </w:rPr>
        <w:t> de type immédiat.</w:t>
      </w:r>
    </w:p>
    <w:p w:rsidR="00272A05" w:rsidRPr="00A726EE" w:rsidRDefault="00272A05" w:rsidP="00E40E9D">
      <w:pPr>
        <w:numPr>
          <w:ilvl w:val="1"/>
          <w:numId w:val="43"/>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u w:val="single"/>
          <w:lang w:eastAsia="fr-FR"/>
        </w:rPr>
        <w:t>Mécanisme</w:t>
      </w:r>
      <w:r w:rsidRPr="00A726EE">
        <w:rPr>
          <w:rFonts w:asciiTheme="majorBidi" w:eastAsia="Times New Roman" w:hAnsiTheme="majorBidi" w:cstheme="majorBidi"/>
          <w:sz w:val="24"/>
          <w:szCs w:val="24"/>
          <w:lang w:eastAsia="fr-FR"/>
        </w:rPr>
        <w:t> : Libération de médiateur suite à la fixation d’un antigène (protéique/médicamenteux/alimentaire)</w:t>
      </w:r>
    </w:p>
    <w:p w:rsidR="00272A05" w:rsidRPr="00A726EE" w:rsidRDefault="00272A05" w:rsidP="00E40E9D">
      <w:pPr>
        <w:numPr>
          <w:ilvl w:val="1"/>
          <w:numId w:val="43"/>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u w:val="single"/>
          <w:lang w:eastAsia="fr-FR"/>
        </w:rPr>
        <w:t>Eléments diagnostique</w:t>
      </w:r>
      <w:r w:rsidRPr="00A726EE">
        <w:rPr>
          <w:rFonts w:asciiTheme="majorBidi" w:eastAsia="Times New Roman" w:hAnsiTheme="majorBidi" w:cstheme="majorBidi"/>
          <w:sz w:val="24"/>
          <w:szCs w:val="24"/>
          <w:lang w:eastAsia="fr-FR"/>
        </w:rPr>
        <w:t> :</w:t>
      </w:r>
    </w:p>
    <w:p w:rsidR="00272A05" w:rsidRPr="00A726EE" w:rsidRDefault="00272A05" w:rsidP="00E40E9D">
      <w:pPr>
        <w:numPr>
          <w:ilvl w:val="2"/>
          <w:numId w:val="43"/>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Cutané : prurit, flush, chaleur cutanée, oedème,</w:t>
      </w:r>
    </w:p>
    <w:p w:rsidR="00272A05" w:rsidRPr="00A726EE" w:rsidRDefault="00272A05" w:rsidP="00E40E9D">
      <w:pPr>
        <w:numPr>
          <w:ilvl w:val="2"/>
          <w:numId w:val="43"/>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Respiratoires : congestion nasale, toux, douleur thoracique, polypnée, sibilant, bradypnée,</w:t>
      </w:r>
    </w:p>
    <w:p w:rsidR="00272A05" w:rsidRPr="00A726EE" w:rsidRDefault="00272A05" w:rsidP="00E40E9D">
      <w:pPr>
        <w:numPr>
          <w:ilvl w:val="2"/>
          <w:numId w:val="43"/>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Cardio-vasculaire : palpitations, malaise, angoisse, angor, arrêt cardiaque</w:t>
      </w:r>
    </w:p>
    <w:p w:rsidR="00272A05" w:rsidRPr="00A726EE" w:rsidRDefault="00272A05" w:rsidP="00E40E9D">
      <w:pPr>
        <w:numPr>
          <w:ilvl w:val="2"/>
          <w:numId w:val="43"/>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Digestif : dysphagies, nausées, douleurs épigastriques, diarrhées</w:t>
      </w:r>
    </w:p>
    <w:p w:rsidR="00272A05" w:rsidRPr="00A726EE" w:rsidRDefault="00272A05" w:rsidP="00E40E9D">
      <w:pPr>
        <w:numPr>
          <w:ilvl w:val="2"/>
          <w:numId w:val="43"/>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Conjonctives : prurit, larmoiement</w:t>
      </w:r>
    </w:p>
    <w:p w:rsidR="00272A05" w:rsidRPr="00A726EE" w:rsidRDefault="00272A05" w:rsidP="00E40E9D">
      <w:pPr>
        <w:numPr>
          <w:ilvl w:val="1"/>
          <w:numId w:val="43"/>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u w:val="single"/>
          <w:lang w:eastAsia="fr-FR"/>
        </w:rPr>
        <w:t>Conduite à tenir</w:t>
      </w:r>
      <w:r w:rsidRPr="00A726EE">
        <w:rPr>
          <w:rFonts w:asciiTheme="majorBidi" w:eastAsia="Times New Roman" w:hAnsiTheme="majorBidi" w:cstheme="majorBidi"/>
          <w:sz w:val="24"/>
          <w:szCs w:val="24"/>
          <w:lang w:eastAsia="fr-FR"/>
        </w:rPr>
        <w:t> :</w:t>
      </w:r>
    </w:p>
    <w:p w:rsidR="00272A05" w:rsidRPr="00A726EE" w:rsidRDefault="00272A05" w:rsidP="00E40E9D">
      <w:pPr>
        <w:numPr>
          <w:ilvl w:val="2"/>
          <w:numId w:val="43"/>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Arrêt facteur déclenchant = suppression de l’agent causal si possible</w:t>
      </w:r>
    </w:p>
    <w:p w:rsidR="00272A05" w:rsidRPr="00A726EE" w:rsidRDefault="00F43930" w:rsidP="00E40E9D">
      <w:pPr>
        <w:numPr>
          <w:ilvl w:val="2"/>
          <w:numId w:val="43"/>
        </w:numPr>
        <w:spacing w:before="100" w:beforeAutospacing="1" w:after="100" w:afterAutospacing="1" w:line="360" w:lineRule="auto"/>
        <w:jc w:val="both"/>
        <w:rPr>
          <w:rFonts w:asciiTheme="majorBidi" w:eastAsia="Times New Roman" w:hAnsiTheme="majorBidi" w:cstheme="majorBidi"/>
          <w:sz w:val="24"/>
          <w:szCs w:val="24"/>
          <w:lang w:eastAsia="fr-FR"/>
        </w:rPr>
      </w:pPr>
      <w:hyperlink r:id="rId15" w:tgtFrame="_blank" w:history="1">
        <w:r w:rsidR="00272A05" w:rsidRPr="00CB52D5">
          <w:rPr>
            <w:rFonts w:asciiTheme="majorBidi" w:eastAsia="Times New Roman" w:hAnsiTheme="majorBidi" w:cstheme="majorBidi"/>
            <w:b/>
            <w:bCs/>
            <w:sz w:val="24"/>
            <w:szCs w:val="24"/>
            <w:u w:val="single"/>
            <w:lang w:eastAsia="fr-FR"/>
          </w:rPr>
          <w:t>Pose VVP </w:t>
        </w:r>
      </w:hyperlink>
      <w:r w:rsidR="00272A05" w:rsidRPr="00CB52D5">
        <w:rPr>
          <w:rFonts w:asciiTheme="majorBidi" w:eastAsia="Times New Roman" w:hAnsiTheme="majorBidi" w:cstheme="majorBidi"/>
          <w:b/>
          <w:bCs/>
          <w:sz w:val="24"/>
          <w:szCs w:val="24"/>
          <w:lang w:eastAsia="fr-FR"/>
        </w:rPr>
        <w:t>de</w:t>
      </w:r>
      <w:r w:rsidR="00272A05" w:rsidRPr="00A726EE">
        <w:rPr>
          <w:rFonts w:asciiTheme="majorBidi" w:eastAsia="Times New Roman" w:hAnsiTheme="majorBidi" w:cstheme="majorBidi"/>
          <w:sz w:val="24"/>
          <w:szCs w:val="24"/>
          <w:lang w:eastAsia="fr-FR"/>
        </w:rPr>
        <w:t xml:space="preserve"> bon calibre si possible</w:t>
      </w:r>
    </w:p>
    <w:p w:rsidR="00272A05" w:rsidRPr="00A726EE" w:rsidRDefault="00272A05" w:rsidP="00E40E9D">
      <w:pPr>
        <w:numPr>
          <w:ilvl w:val="2"/>
          <w:numId w:val="43"/>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Si aggravation : injection d’adrénaline</w:t>
      </w:r>
    </w:p>
    <w:p w:rsidR="00272A05" w:rsidRPr="00A726EE" w:rsidRDefault="00F43930" w:rsidP="00E40E9D">
      <w:pPr>
        <w:numPr>
          <w:ilvl w:val="2"/>
          <w:numId w:val="43"/>
        </w:numPr>
        <w:spacing w:before="100" w:beforeAutospacing="1" w:after="100" w:afterAutospacing="1" w:line="360" w:lineRule="auto"/>
        <w:jc w:val="both"/>
        <w:rPr>
          <w:rFonts w:asciiTheme="majorBidi" w:eastAsia="Times New Roman" w:hAnsiTheme="majorBidi" w:cstheme="majorBidi"/>
          <w:sz w:val="24"/>
          <w:szCs w:val="24"/>
          <w:lang w:eastAsia="fr-FR"/>
        </w:rPr>
      </w:pPr>
      <w:hyperlink r:id="rId16" w:tgtFrame="_blank" w:history="1">
        <w:r w:rsidR="00272A05" w:rsidRPr="00CB52D5">
          <w:rPr>
            <w:rFonts w:asciiTheme="majorBidi" w:eastAsia="Times New Roman" w:hAnsiTheme="majorBidi" w:cstheme="majorBidi"/>
            <w:b/>
            <w:bCs/>
            <w:sz w:val="24"/>
            <w:szCs w:val="24"/>
            <w:u w:val="single"/>
            <w:lang w:eastAsia="fr-FR"/>
          </w:rPr>
          <w:t>Manœuvres de réanimation</w:t>
        </w:r>
      </w:hyperlink>
      <w:r w:rsidR="00272A05" w:rsidRPr="00CB52D5">
        <w:rPr>
          <w:rFonts w:asciiTheme="majorBidi" w:eastAsia="Times New Roman" w:hAnsiTheme="majorBidi" w:cstheme="majorBidi"/>
          <w:b/>
          <w:bCs/>
          <w:sz w:val="24"/>
          <w:szCs w:val="24"/>
          <w:lang w:eastAsia="fr-FR"/>
        </w:rPr>
        <w:t> h</w:t>
      </w:r>
      <w:r w:rsidR="00272A05" w:rsidRPr="00A726EE">
        <w:rPr>
          <w:rFonts w:asciiTheme="majorBidi" w:eastAsia="Times New Roman" w:hAnsiTheme="majorBidi" w:cstheme="majorBidi"/>
          <w:sz w:val="24"/>
          <w:szCs w:val="24"/>
          <w:lang w:eastAsia="fr-FR"/>
        </w:rPr>
        <w:t>abituelles + O2</w:t>
      </w:r>
    </w:p>
    <w:p w:rsidR="00272A05" w:rsidRPr="00A726EE" w:rsidRDefault="00272A05" w:rsidP="00E40E9D">
      <w:pPr>
        <w:numPr>
          <w:ilvl w:val="2"/>
          <w:numId w:val="43"/>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Ne pas allonger la victime ; position ½ assis minimum</w:t>
      </w:r>
    </w:p>
    <w:p w:rsidR="00272A05" w:rsidRPr="00A726EE" w:rsidRDefault="00272A05" w:rsidP="00A726EE">
      <w:pPr>
        <w:spacing w:before="163" w:after="163" w:line="360" w:lineRule="auto"/>
        <w:jc w:val="both"/>
        <w:outlineLvl w:val="3"/>
        <w:rPr>
          <w:rFonts w:asciiTheme="majorBidi" w:eastAsia="Times New Roman" w:hAnsiTheme="majorBidi" w:cstheme="majorBidi"/>
          <w:sz w:val="24"/>
          <w:szCs w:val="24"/>
          <w:lang w:eastAsia="fr-FR"/>
        </w:rPr>
      </w:pPr>
      <w:r w:rsidRPr="00A726EE">
        <w:rPr>
          <w:rFonts w:asciiTheme="majorBidi" w:eastAsia="Times New Roman" w:hAnsiTheme="majorBidi" w:cstheme="majorBidi"/>
          <w:b/>
          <w:bCs/>
          <w:sz w:val="24"/>
          <w:szCs w:val="24"/>
          <w:u w:val="single"/>
          <w:lang w:eastAsia="fr-FR"/>
        </w:rPr>
        <w:t>5- PRISE EN CHARGE THERAPEUTIQUE</w:t>
      </w:r>
    </w:p>
    <w:p w:rsidR="00272A05" w:rsidRPr="00A726EE" w:rsidRDefault="00272A05" w:rsidP="00E40E9D">
      <w:pPr>
        <w:numPr>
          <w:ilvl w:val="0"/>
          <w:numId w:val="44"/>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b/>
          <w:bCs/>
          <w:sz w:val="24"/>
          <w:szCs w:val="24"/>
          <w:lang w:eastAsia="fr-FR"/>
        </w:rPr>
        <w:t>Buts</w:t>
      </w:r>
      <w:r w:rsidRPr="00A726EE">
        <w:rPr>
          <w:rFonts w:asciiTheme="majorBidi" w:eastAsia="Times New Roman" w:hAnsiTheme="majorBidi" w:cstheme="majorBidi"/>
          <w:sz w:val="24"/>
          <w:szCs w:val="24"/>
          <w:lang w:eastAsia="fr-FR"/>
        </w:rPr>
        <w:t> :</w:t>
      </w:r>
    </w:p>
    <w:p w:rsidR="00272A05" w:rsidRPr="00A726EE" w:rsidRDefault="00272A05" w:rsidP="00E40E9D">
      <w:pPr>
        <w:numPr>
          <w:ilvl w:val="1"/>
          <w:numId w:val="44"/>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Corriger les désordres hémodynamiques</w:t>
      </w:r>
    </w:p>
    <w:p w:rsidR="00272A05" w:rsidRPr="00A726EE" w:rsidRDefault="00F43930" w:rsidP="00E40E9D">
      <w:pPr>
        <w:numPr>
          <w:ilvl w:val="1"/>
          <w:numId w:val="44"/>
        </w:numPr>
        <w:spacing w:before="100" w:beforeAutospacing="1" w:after="100" w:afterAutospacing="1" w:line="360" w:lineRule="auto"/>
        <w:jc w:val="both"/>
        <w:rPr>
          <w:rFonts w:asciiTheme="majorBidi" w:eastAsia="Times New Roman" w:hAnsiTheme="majorBidi" w:cstheme="majorBidi"/>
          <w:sz w:val="24"/>
          <w:szCs w:val="24"/>
          <w:lang w:eastAsia="fr-FR"/>
        </w:rPr>
      </w:pPr>
      <w:hyperlink r:id="rId17" w:tgtFrame="_blank" w:history="1">
        <w:r w:rsidR="00272A05" w:rsidRPr="00CB52D5">
          <w:rPr>
            <w:rFonts w:asciiTheme="majorBidi" w:eastAsia="Times New Roman" w:hAnsiTheme="majorBidi" w:cstheme="majorBidi"/>
            <w:b/>
            <w:bCs/>
            <w:sz w:val="24"/>
            <w:szCs w:val="24"/>
            <w:u w:val="single"/>
            <w:lang w:eastAsia="fr-FR"/>
          </w:rPr>
          <w:t>Améliorer l’apport d’O2</w:t>
        </w:r>
      </w:hyperlink>
      <w:r w:rsidR="00272A05" w:rsidRPr="00CB52D5">
        <w:rPr>
          <w:rFonts w:asciiTheme="majorBidi" w:eastAsia="Times New Roman" w:hAnsiTheme="majorBidi" w:cstheme="majorBidi"/>
          <w:b/>
          <w:bCs/>
          <w:sz w:val="24"/>
          <w:szCs w:val="24"/>
          <w:lang w:eastAsia="fr-FR"/>
        </w:rPr>
        <w:t> au</w:t>
      </w:r>
      <w:r w:rsidR="00272A05" w:rsidRPr="00A726EE">
        <w:rPr>
          <w:rFonts w:asciiTheme="majorBidi" w:eastAsia="Times New Roman" w:hAnsiTheme="majorBidi" w:cstheme="majorBidi"/>
          <w:sz w:val="24"/>
          <w:szCs w:val="24"/>
          <w:lang w:eastAsia="fr-FR"/>
        </w:rPr>
        <w:t xml:space="preserve"> niveau tissulaire</w:t>
      </w:r>
    </w:p>
    <w:p w:rsidR="00272A05" w:rsidRPr="00A726EE" w:rsidRDefault="00272A05" w:rsidP="00E40E9D">
      <w:pPr>
        <w:numPr>
          <w:ilvl w:val="1"/>
          <w:numId w:val="44"/>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Traitement étiologique</w:t>
      </w:r>
    </w:p>
    <w:p w:rsidR="00272A05" w:rsidRPr="00A726EE" w:rsidRDefault="00272A05" w:rsidP="00E40E9D">
      <w:pPr>
        <w:numPr>
          <w:ilvl w:val="0"/>
          <w:numId w:val="45"/>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b/>
          <w:bCs/>
          <w:sz w:val="24"/>
          <w:szCs w:val="24"/>
          <w:lang w:eastAsia="fr-FR"/>
        </w:rPr>
        <w:lastRenderedPageBreak/>
        <w:t>Remplissage</w:t>
      </w:r>
    </w:p>
    <w:p w:rsidR="00272A05" w:rsidRPr="00A726EE" w:rsidRDefault="00272A05" w:rsidP="00E40E9D">
      <w:pPr>
        <w:numPr>
          <w:ilvl w:val="0"/>
          <w:numId w:val="46"/>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b/>
          <w:bCs/>
          <w:sz w:val="24"/>
          <w:szCs w:val="24"/>
          <w:lang w:eastAsia="fr-FR"/>
        </w:rPr>
        <w:t>Assistance respiratoire :</w:t>
      </w:r>
    </w:p>
    <w:p w:rsidR="00272A05" w:rsidRPr="00CB52D5" w:rsidRDefault="00F43930" w:rsidP="00E40E9D">
      <w:pPr>
        <w:numPr>
          <w:ilvl w:val="1"/>
          <w:numId w:val="46"/>
        </w:numPr>
        <w:spacing w:before="100" w:beforeAutospacing="1" w:after="100" w:afterAutospacing="1" w:line="360" w:lineRule="auto"/>
        <w:jc w:val="both"/>
        <w:rPr>
          <w:rFonts w:asciiTheme="majorBidi" w:eastAsia="Times New Roman" w:hAnsiTheme="majorBidi" w:cstheme="majorBidi"/>
          <w:b/>
          <w:bCs/>
          <w:sz w:val="24"/>
          <w:szCs w:val="24"/>
          <w:lang w:eastAsia="fr-FR"/>
        </w:rPr>
      </w:pPr>
      <w:hyperlink r:id="rId18" w:tgtFrame="_blank" w:history="1">
        <w:r w:rsidR="00272A05" w:rsidRPr="00CB52D5">
          <w:rPr>
            <w:rFonts w:asciiTheme="majorBidi" w:eastAsia="Times New Roman" w:hAnsiTheme="majorBidi" w:cstheme="majorBidi"/>
            <w:b/>
            <w:bCs/>
            <w:sz w:val="24"/>
            <w:szCs w:val="24"/>
            <w:u w:val="single"/>
            <w:lang w:eastAsia="fr-FR"/>
          </w:rPr>
          <w:t>O2 si ventilation spontanée satisfaisante</w:t>
        </w:r>
      </w:hyperlink>
    </w:p>
    <w:p w:rsidR="00272A05" w:rsidRPr="00A726EE" w:rsidRDefault="00F43930" w:rsidP="00E40E9D">
      <w:pPr>
        <w:numPr>
          <w:ilvl w:val="1"/>
          <w:numId w:val="46"/>
        </w:numPr>
        <w:spacing w:before="100" w:beforeAutospacing="1" w:after="100" w:afterAutospacing="1" w:line="360" w:lineRule="auto"/>
        <w:jc w:val="both"/>
        <w:rPr>
          <w:rFonts w:asciiTheme="majorBidi" w:eastAsia="Times New Roman" w:hAnsiTheme="majorBidi" w:cstheme="majorBidi"/>
          <w:sz w:val="24"/>
          <w:szCs w:val="24"/>
          <w:lang w:eastAsia="fr-FR"/>
        </w:rPr>
      </w:pPr>
      <w:hyperlink r:id="rId19" w:tgtFrame="_blank" w:history="1">
        <w:r w:rsidR="00272A05" w:rsidRPr="00CB52D5">
          <w:rPr>
            <w:rFonts w:asciiTheme="majorBidi" w:eastAsia="Times New Roman" w:hAnsiTheme="majorBidi" w:cstheme="majorBidi"/>
            <w:b/>
            <w:bCs/>
            <w:sz w:val="24"/>
            <w:szCs w:val="24"/>
            <w:u w:val="single"/>
            <w:lang w:eastAsia="fr-FR"/>
          </w:rPr>
          <w:t>Intubation</w:t>
        </w:r>
      </w:hyperlink>
      <w:r w:rsidR="00272A05" w:rsidRPr="00A726EE">
        <w:rPr>
          <w:rFonts w:asciiTheme="majorBidi" w:eastAsia="Times New Roman" w:hAnsiTheme="majorBidi" w:cstheme="majorBidi"/>
          <w:sz w:val="24"/>
          <w:szCs w:val="24"/>
          <w:lang w:eastAsia="fr-FR"/>
        </w:rPr>
        <w:t> oro-trachéale ou naso trachéale et ventilation mécanique si détresse respiratoire.</w:t>
      </w:r>
    </w:p>
    <w:p w:rsidR="00272A05" w:rsidRPr="00A726EE" w:rsidRDefault="00272A05" w:rsidP="00E40E9D">
      <w:pPr>
        <w:numPr>
          <w:ilvl w:val="0"/>
          <w:numId w:val="47"/>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b/>
          <w:bCs/>
          <w:sz w:val="24"/>
          <w:szCs w:val="24"/>
          <w:lang w:eastAsia="fr-FR"/>
        </w:rPr>
        <w:t>Drogues vaso-actives</w:t>
      </w:r>
    </w:p>
    <w:p w:rsidR="00272A05" w:rsidRPr="00A726EE" w:rsidRDefault="00272A05" w:rsidP="00E40E9D">
      <w:pPr>
        <w:numPr>
          <w:ilvl w:val="1"/>
          <w:numId w:val="47"/>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Adrénaline (arrêt cardiaque) 0.01mg/kg ; max 1 à 2mg/injection toutes les 3 à 4 minutes</w:t>
      </w:r>
    </w:p>
    <w:p w:rsidR="00272A05" w:rsidRPr="00A726EE" w:rsidRDefault="00272A05" w:rsidP="00E40E9D">
      <w:pPr>
        <w:numPr>
          <w:ilvl w:val="1"/>
          <w:numId w:val="47"/>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Dopamine (&lt;5gamma → vasodilatation et &gt; 5gamma → augmentation de la contractilité cardiaque) = 1 voie d’abord spécifique est nécessaire, on ne passe pas de catécholamines avec un autre traitement.</w:t>
      </w:r>
    </w:p>
    <w:p w:rsidR="00272A05" w:rsidRPr="00A726EE" w:rsidRDefault="00272A05" w:rsidP="00E40E9D">
      <w:pPr>
        <w:numPr>
          <w:ilvl w:val="1"/>
          <w:numId w:val="47"/>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Noradrénaline (vasoconstricteur puissant) : une voie d’abord spécifique également</w:t>
      </w:r>
    </w:p>
    <w:p w:rsidR="00272A05" w:rsidRPr="00A726EE" w:rsidRDefault="00272A05" w:rsidP="00E40E9D">
      <w:pPr>
        <w:numPr>
          <w:ilvl w:val="0"/>
          <w:numId w:val="48"/>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b/>
          <w:bCs/>
          <w:sz w:val="24"/>
          <w:szCs w:val="24"/>
          <w:lang w:eastAsia="fr-FR"/>
        </w:rPr>
        <w:t>Traitements spécifiques étiologiques</w:t>
      </w:r>
    </w:p>
    <w:p w:rsidR="00CB52D5" w:rsidRDefault="00272A05" w:rsidP="00CB52D5">
      <w:pPr>
        <w:spacing w:before="163" w:after="163" w:line="360" w:lineRule="auto"/>
        <w:jc w:val="both"/>
        <w:outlineLvl w:val="3"/>
        <w:rPr>
          <w:rFonts w:asciiTheme="majorBidi" w:eastAsia="Times New Roman" w:hAnsiTheme="majorBidi" w:cstheme="majorBidi"/>
          <w:sz w:val="24"/>
          <w:szCs w:val="24"/>
          <w:lang w:eastAsia="fr-FR"/>
        </w:rPr>
      </w:pPr>
      <w:r w:rsidRPr="00A726EE">
        <w:rPr>
          <w:rFonts w:asciiTheme="majorBidi" w:eastAsia="Times New Roman" w:hAnsiTheme="majorBidi" w:cstheme="majorBidi"/>
          <w:b/>
          <w:bCs/>
          <w:sz w:val="24"/>
          <w:szCs w:val="24"/>
          <w:u w:val="single"/>
          <w:lang w:eastAsia="fr-FR"/>
        </w:rPr>
        <w:t>6- ROLE IDE</w:t>
      </w:r>
      <w:r w:rsidR="00CB52D5">
        <w:rPr>
          <w:rFonts w:asciiTheme="majorBidi" w:eastAsia="Times New Roman" w:hAnsiTheme="majorBidi" w:cstheme="majorBidi"/>
          <w:b/>
          <w:bCs/>
          <w:sz w:val="24"/>
          <w:szCs w:val="24"/>
          <w:u w:val="single"/>
          <w:lang w:eastAsia="fr-FR"/>
        </w:rPr>
        <w:t> </w:t>
      </w:r>
      <w:r w:rsidR="00CB52D5">
        <w:rPr>
          <w:rFonts w:asciiTheme="majorBidi" w:eastAsia="Times New Roman" w:hAnsiTheme="majorBidi" w:cstheme="majorBidi"/>
          <w:sz w:val="24"/>
          <w:szCs w:val="24"/>
          <w:lang w:eastAsia="fr-FR"/>
        </w:rPr>
        <w:t>:</w:t>
      </w:r>
    </w:p>
    <w:p w:rsidR="00CB52D5" w:rsidRDefault="00CB52D5" w:rsidP="00CB52D5">
      <w:pPr>
        <w:spacing w:before="163" w:after="163" w:line="360" w:lineRule="auto"/>
        <w:jc w:val="both"/>
        <w:outlineLvl w:val="3"/>
        <w:rPr>
          <w:rFonts w:asciiTheme="majorBidi" w:eastAsia="Times New Roman" w:hAnsiTheme="majorBidi" w:cstheme="majorBidi"/>
          <w:sz w:val="24"/>
          <w:szCs w:val="24"/>
          <w:lang w:eastAsia="fr-FR"/>
        </w:rPr>
      </w:pPr>
      <w:r>
        <w:rPr>
          <w:rFonts w:asciiTheme="majorBidi" w:eastAsia="Times New Roman" w:hAnsiTheme="majorBidi" w:cstheme="majorBidi"/>
          <w:sz w:val="24"/>
          <w:szCs w:val="24"/>
          <w:lang w:eastAsia="fr-FR"/>
        </w:rPr>
        <w:t>1-</w:t>
      </w:r>
      <w:r w:rsidR="00272A05" w:rsidRPr="00A726EE">
        <w:rPr>
          <w:rFonts w:asciiTheme="majorBidi" w:eastAsia="Times New Roman" w:hAnsiTheme="majorBidi" w:cstheme="majorBidi"/>
          <w:sz w:val="24"/>
          <w:szCs w:val="24"/>
          <w:lang w:eastAsia="fr-FR"/>
        </w:rPr>
        <w:t>Déshabiller la personne soignée, </w:t>
      </w:r>
      <w:r w:rsidR="00272A05" w:rsidRPr="00A726EE">
        <w:rPr>
          <w:rFonts w:asciiTheme="majorBidi" w:eastAsia="Times New Roman" w:hAnsiTheme="majorBidi" w:cstheme="majorBidi"/>
          <w:b/>
          <w:bCs/>
          <w:sz w:val="24"/>
          <w:szCs w:val="24"/>
          <w:lang w:eastAsia="fr-FR"/>
        </w:rPr>
        <w:t>observer</w:t>
      </w:r>
      <w:r w:rsidR="00272A05" w:rsidRPr="00A726EE">
        <w:rPr>
          <w:rFonts w:asciiTheme="majorBidi" w:eastAsia="Times New Roman" w:hAnsiTheme="majorBidi" w:cstheme="majorBidi"/>
          <w:sz w:val="24"/>
          <w:szCs w:val="24"/>
          <w:lang w:eastAsia="fr-FR"/>
        </w:rPr>
        <w:t> ses téguments, marbrures aux genoux, temps de recoloration cutanée.</w:t>
      </w:r>
    </w:p>
    <w:p w:rsidR="00CB52D5" w:rsidRDefault="00CB52D5" w:rsidP="00CB52D5">
      <w:pPr>
        <w:spacing w:before="163" w:after="163" w:line="360" w:lineRule="auto"/>
        <w:jc w:val="both"/>
        <w:outlineLvl w:val="3"/>
        <w:rPr>
          <w:rFonts w:asciiTheme="majorBidi" w:eastAsia="Times New Roman" w:hAnsiTheme="majorBidi" w:cstheme="majorBidi"/>
          <w:sz w:val="24"/>
          <w:szCs w:val="24"/>
          <w:lang w:eastAsia="fr-FR"/>
        </w:rPr>
      </w:pPr>
      <w:r>
        <w:rPr>
          <w:rFonts w:asciiTheme="majorBidi" w:eastAsia="Times New Roman" w:hAnsiTheme="majorBidi" w:cstheme="majorBidi"/>
          <w:sz w:val="24"/>
          <w:szCs w:val="24"/>
          <w:lang w:eastAsia="fr-FR"/>
        </w:rPr>
        <w:t>2-</w:t>
      </w:r>
      <w:r w:rsidR="00272A05" w:rsidRPr="00A726EE">
        <w:rPr>
          <w:rFonts w:asciiTheme="majorBidi" w:eastAsia="Times New Roman" w:hAnsiTheme="majorBidi" w:cstheme="majorBidi"/>
          <w:b/>
          <w:bCs/>
          <w:sz w:val="24"/>
          <w:szCs w:val="24"/>
          <w:lang w:eastAsia="fr-FR"/>
        </w:rPr>
        <w:t>Prendre les paramètres</w:t>
      </w:r>
      <w:r w:rsidR="00272A05" w:rsidRPr="00A726EE">
        <w:rPr>
          <w:rFonts w:asciiTheme="majorBidi" w:eastAsia="Times New Roman" w:hAnsiTheme="majorBidi" w:cstheme="majorBidi"/>
          <w:sz w:val="24"/>
          <w:szCs w:val="24"/>
          <w:lang w:eastAsia="fr-FR"/>
        </w:rPr>
        <w:t> : pulsations, pression artérielle, SpO2 au moins toutes les 15 minutes (voire 5 minutes dans un premier temps).</w:t>
      </w:r>
    </w:p>
    <w:p w:rsidR="00CB52D5" w:rsidRDefault="00CB52D5" w:rsidP="00CB52D5">
      <w:pPr>
        <w:spacing w:before="163" w:after="163" w:line="360" w:lineRule="auto"/>
        <w:jc w:val="both"/>
        <w:outlineLvl w:val="3"/>
        <w:rPr>
          <w:rFonts w:asciiTheme="majorBidi" w:eastAsia="Times New Roman" w:hAnsiTheme="majorBidi" w:cstheme="majorBidi"/>
          <w:sz w:val="24"/>
          <w:szCs w:val="24"/>
          <w:lang w:eastAsia="fr-FR"/>
        </w:rPr>
      </w:pPr>
      <w:r>
        <w:rPr>
          <w:rFonts w:asciiTheme="majorBidi" w:eastAsia="Times New Roman" w:hAnsiTheme="majorBidi" w:cstheme="majorBidi"/>
          <w:sz w:val="24"/>
          <w:szCs w:val="24"/>
          <w:lang w:eastAsia="fr-FR"/>
        </w:rPr>
        <w:t>3-</w:t>
      </w:r>
      <w:r w:rsidR="00272A05" w:rsidRPr="00A726EE">
        <w:rPr>
          <w:rFonts w:asciiTheme="majorBidi" w:eastAsia="Times New Roman" w:hAnsiTheme="majorBidi" w:cstheme="majorBidi"/>
          <w:sz w:val="24"/>
          <w:szCs w:val="24"/>
          <w:lang w:eastAsia="fr-FR"/>
        </w:rPr>
        <w:t>Surveillance de la </w:t>
      </w:r>
      <w:r w:rsidR="00272A05" w:rsidRPr="00A726EE">
        <w:rPr>
          <w:rFonts w:asciiTheme="majorBidi" w:eastAsia="Times New Roman" w:hAnsiTheme="majorBidi" w:cstheme="majorBidi"/>
          <w:b/>
          <w:bCs/>
          <w:sz w:val="24"/>
          <w:szCs w:val="24"/>
          <w:lang w:eastAsia="fr-FR"/>
        </w:rPr>
        <w:t>température</w:t>
      </w:r>
      <w:r w:rsidR="00272A05" w:rsidRPr="00A726EE">
        <w:rPr>
          <w:rFonts w:asciiTheme="majorBidi" w:eastAsia="Times New Roman" w:hAnsiTheme="majorBidi" w:cstheme="majorBidi"/>
          <w:sz w:val="24"/>
          <w:szCs w:val="24"/>
          <w:lang w:eastAsia="fr-FR"/>
        </w:rPr>
        <w:t> toutes les 3 heures.</w:t>
      </w:r>
    </w:p>
    <w:p w:rsidR="00272A05" w:rsidRPr="00A726EE" w:rsidRDefault="00CB52D5" w:rsidP="00CB52D5">
      <w:pPr>
        <w:spacing w:before="163" w:after="163" w:line="360" w:lineRule="auto"/>
        <w:jc w:val="both"/>
        <w:outlineLvl w:val="3"/>
        <w:rPr>
          <w:rFonts w:asciiTheme="majorBidi" w:eastAsia="Times New Roman" w:hAnsiTheme="majorBidi" w:cstheme="majorBidi"/>
          <w:sz w:val="24"/>
          <w:szCs w:val="24"/>
          <w:lang w:eastAsia="fr-FR"/>
        </w:rPr>
      </w:pPr>
      <w:r>
        <w:rPr>
          <w:rFonts w:asciiTheme="majorBidi" w:eastAsia="Times New Roman" w:hAnsiTheme="majorBidi" w:cstheme="majorBidi"/>
          <w:sz w:val="24"/>
          <w:szCs w:val="24"/>
          <w:lang w:eastAsia="fr-FR"/>
        </w:rPr>
        <w:t>4-</w:t>
      </w:r>
      <w:r w:rsidR="00272A05" w:rsidRPr="00A726EE">
        <w:rPr>
          <w:rFonts w:asciiTheme="majorBidi" w:eastAsia="Times New Roman" w:hAnsiTheme="majorBidi" w:cstheme="majorBidi"/>
          <w:sz w:val="24"/>
          <w:szCs w:val="24"/>
          <w:lang w:eastAsia="fr-FR"/>
        </w:rPr>
        <w:t>Mettre le patient sous </w:t>
      </w:r>
      <w:r w:rsidR="00272A05" w:rsidRPr="00A726EE">
        <w:rPr>
          <w:rFonts w:asciiTheme="majorBidi" w:eastAsia="Times New Roman" w:hAnsiTheme="majorBidi" w:cstheme="majorBidi"/>
          <w:b/>
          <w:bCs/>
          <w:sz w:val="24"/>
          <w:szCs w:val="24"/>
          <w:lang w:eastAsia="fr-FR"/>
        </w:rPr>
        <w:t>oxygène</w:t>
      </w:r>
      <w:r w:rsidR="00272A05" w:rsidRPr="00A726EE">
        <w:rPr>
          <w:rFonts w:asciiTheme="majorBidi" w:eastAsia="Times New Roman" w:hAnsiTheme="majorBidi" w:cstheme="majorBidi"/>
          <w:sz w:val="24"/>
          <w:szCs w:val="24"/>
          <w:lang w:eastAsia="fr-FR"/>
        </w:rPr>
        <w:t> avec un débit supérieur à 6l/min en règle générale ou selon prescription. avec un masque haute concentration</w:t>
      </w:r>
    </w:p>
    <w:p w:rsidR="00272A05" w:rsidRPr="00A726EE" w:rsidRDefault="00CB52D5" w:rsidP="00CB52D5">
      <w:pPr>
        <w:spacing w:before="100" w:beforeAutospacing="1" w:after="100" w:afterAutospacing="1" w:line="360" w:lineRule="auto"/>
        <w:jc w:val="both"/>
        <w:rPr>
          <w:rFonts w:asciiTheme="majorBidi" w:eastAsia="Times New Roman" w:hAnsiTheme="majorBidi" w:cstheme="majorBidi"/>
          <w:sz w:val="24"/>
          <w:szCs w:val="24"/>
          <w:lang w:eastAsia="fr-FR"/>
        </w:rPr>
      </w:pPr>
      <w:r>
        <w:rPr>
          <w:rFonts w:asciiTheme="majorBidi" w:eastAsia="Times New Roman" w:hAnsiTheme="majorBidi" w:cstheme="majorBidi"/>
          <w:sz w:val="24"/>
          <w:szCs w:val="24"/>
          <w:lang w:eastAsia="fr-FR"/>
        </w:rPr>
        <w:t>5-</w:t>
      </w:r>
      <w:r w:rsidR="00272A05" w:rsidRPr="00A726EE">
        <w:rPr>
          <w:rFonts w:asciiTheme="majorBidi" w:eastAsia="Times New Roman" w:hAnsiTheme="majorBidi" w:cstheme="majorBidi"/>
          <w:sz w:val="24"/>
          <w:szCs w:val="24"/>
          <w:lang w:eastAsia="fr-FR"/>
        </w:rPr>
        <w:t>Poser une </w:t>
      </w:r>
      <w:hyperlink r:id="rId20" w:tgtFrame="_blank" w:history="1">
        <w:r w:rsidR="00272A05" w:rsidRPr="00A726EE">
          <w:rPr>
            <w:rFonts w:asciiTheme="majorBidi" w:eastAsia="Times New Roman" w:hAnsiTheme="majorBidi" w:cstheme="majorBidi"/>
            <w:b/>
            <w:bCs/>
            <w:color w:val="3699DC"/>
            <w:sz w:val="24"/>
            <w:szCs w:val="24"/>
            <w:u w:val="single"/>
            <w:lang w:eastAsia="fr-FR"/>
          </w:rPr>
          <w:t>v</w:t>
        </w:r>
        <w:r w:rsidR="00272A05" w:rsidRPr="00CB52D5">
          <w:rPr>
            <w:rFonts w:asciiTheme="majorBidi" w:eastAsia="Times New Roman" w:hAnsiTheme="majorBidi" w:cstheme="majorBidi"/>
            <w:b/>
            <w:bCs/>
            <w:sz w:val="24"/>
            <w:szCs w:val="24"/>
            <w:u w:val="single"/>
            <w:lang w:eastAsia="fr-FR"/>
          </w:rPr>
          <w:t>oie veineuse périphérique</w:t>
        </w:r>
      </w:hyperlink>
      <w:r w:rsidR="00272A05" w:rsidRPr="00A726EE">
        <w:rPr>
          <w:rFonts w:asciiTheme="majorBidi" w:eastAsia="Times New Roman" w:hAnsiTheme="majorBidi" w:cstheme="majorBidi"/>
          <w:sz w:val="24"/>
          <w:szCs w:val="24"/>
          <w:lang w:eastAsia="fr-FR"/>
        </w:rPr>
        <w:t> (idéal : 2 voies) avec un soluté de remplissage, prévoir un gros calibre si possible et s’assurer de la prescription médicale.</w:t>
      </w:r>
    </w:p>
    <w:p w:rsidR="00272A05" w:rsidRPr="00A726EE" w:rsidRDefault="00CB52D5" w:rsidP="00CB52D5">
      <w:pPr>
        <w:spacing w:before="100" w:beforeAutospacing="1" w:after="100" w:afterAutospacing="1" w:line="360" w:lineRule="auto"/>
        <w:jc w:val="both"/>
        <w:rPr>
          <w:rFonts w:asciiTheme="majorBidi" w:eastAsia="Times New Roman" w:hAnsiTheme="majorBidi" w:cstheme="majorBidi"/>
          <w:sz w:val="24"/>
          <w:szCs w:val="24"/>
          <w:lang w:eastAsia="fr-FR"/>
        </w:rPr>
      </w:pPr>
      <w:r>
        <w:rPr>
          <w:rFonts w:asciiTheme="majorBidi" w:eastAsia="Times New Roman" w:hAnsiTheme="majorBidi" w:cstheme="majorBidi"/>
          <w:sz w:val="24"/>
          <w:szCs w:val="24"/>
          <w:lang w:eastAsia="fr-FR"/>
        </w:rPr>
        <w:t>6-</w:t>
      </w:r>
      <w:r w:rsidR="00272A05" w:rsidRPr="00A726EE">
        <w:rPr>
          <w:rFonts w:asciiTheme="majorBidi" w:eastAsia="Times New Roman" w:hAnsiTheme="majorBidi" w:cstheme="majorBidi"/>
          <w:sz w:val="24"/>
          <w:szCs w:val="24"/>
          <w:lang w:eastAsia="fr-FR"/>
        </w:rPr>
        <w:t>Rechercher les signes et </w:t>
      </w:r>
      <w:r w:rsidR="00272A05" w:rsidRPr="00A726EE">
        <w:rPr>
          <w:rFonts w:asciiTheme="majorBidi" w:eastAsia="Times New Roman" w:hAnsiTheme="majorBidi" w:cstheme="majorBidi"/>
          <w:b/>
          <w:bCs/>
          <w:sz w:val="24"/>
          <w:szCs w:val="24"/>
          <w:lang w:eastAsia="fr-FR"/>
        </w:rPr>
        <w:t>l’étiologie</w:t>
      </w:r>
      <w:r w:rsidR="00272A05" w:rsidRPr="00A726EE">
        <w:rPr>
          <w:rFonts w:asciiTheme="majorBidi" w:eastAsia="Times New Roman" w:hAnsiTheme="majorBidi" w:cstheme="majorBidi"/>
          <w:sz w:val="24"/>
          <w:szCs w:val="24"/>
          <w:lang w:eastAsia="fr-FR"/>
        </w:rPr>
        <w:t> de l’état de choc par l’observation clinique (observer les pansements, les redons, les drains, rechercher une hémorragie).</w:t>
      </w:r>
    </w:p>
    <w:p w:rsidR="00272A05" w:rsidRPr="00A726EE" w:rsidRDefault="00CB52D5" w:rsidP="00CB52D5">
      <w:pPr>
        <w:spacing w:before="100" w:beforeAutospacing="1" w:after="100" w:afterAutospacing="1" w:line="360" w:lineRule="auto"/>
        <w:jc w:val="both"/>
        <w:rPr>
          <w:rFonts w:asciiTheme="majorBidi" w:eastAsia="Times New Roman" w:hAnsiTheme="majorBidi" w:cstheme="majorBidi"/>
          <w:sz w:val="24"/>
          <w:szCs w:val="24"/>
          <w:lang w:eastAsia="fr-FR"/>
        </w:rPr>
      </w:pPr>
      <w:r>
        <w:rPr>
          <w:rFonts w:asciiTheme="majorBidi" w:eastAsia="Times New Roman" w:hAnsiTheme="majorBidi" w:cstheme="majorBidi"/>
          <w:sz w:val="24"/>
          <w:szCs w:val="24"/>
          <w:lang w:eastAsia="fr-FR"/>
        </w:rPr>
        <w:t>7-</w:t>
      </w:r>
      <w:r w:rsidR="00272A05" w:rsidRPr="00A726EE">
        <w:rPr>
          <w:rFonts w:asciiTheme="majorBidi" w:eastAsia="Times New Roman" w:hAnsiTheme="majorBidi" w:cstheme="majorBidi"/>
          <w:sz w:val="24"/>
          <w:szCs w:val="24"/>
          <w:lang w:eastAsia="fr-FR"/>
        </w:rPr>
        <w:t>Réaliser un </w:t>
      </w:r>
      <w:hyperlink r:id="rId21" w:tgtFrame="_blank" w:history="1">
        <w:r w:rsidR="00272A05" w:rsidRPr="00B24316">
          <w:rPr>
            <w:rFonts w:asciiTheme="majorBidi" w:eastAsia="Times New Roman" w:hAnsiTheme="majorBidi" w:cstheme="majorBidi"/>
            <w:b/>
            <w:bCs/>
            <w:sz w:val="24"/>
            <w:szCs w:val="24"/>
            <w:u w:val="single"/>
            <w:lang w:eastAsia="fr-FR"/>
          </w:rPr>
          <w:t>ECG</w:t>
        </w:r>
      </w:hyperlink>
      <w:r w:rsidR="00272A05" w:rsidRPr="00B24316">
        <w:rPr>
          <w:rFonts w:asciiTheme="majorBidi" w:eastAsia="Times New Roman" w:hAnsiTheme="majorBidi" w:cstheme="majorBidi"/>
          <w:b/>
          <w:bCs/>
          <w:sz w:val="24"/>
          <w:szCs w:val="24"/>
          <w:lang w:eastAsia="fr-FR"/>
        </w:rPr>
        <w:t> </w:t>
      </w:r>
      <w:r w:rsidR="00272A05" w:rsidRPr="00A726EE">
        <w:rPr>
          <w:rFonts w:asciiTheme="majorBidi" w:eastAsia="Times New Roman" w:hAnsiTheme="majorBidi" w:cstheme="majorBidi"/>
          <w:sz w:val="24"/>
          <w:szCs w:val="24"/>
          <w:lang w:eastAsia="fr-FR"/>
        </w:rPr>
        <w:t>et mise en place d’un moniteur cardiaque avec scope et alarmes réglées.</w:t>
      </w:r>
    </w:p>
    <w:p w:rsidR="00272A05" w:rsidRPr="00A726EE" w:rsidRDefault="00CB52D5" w:rsidP="00CB52D5">
      <w:pPr>
        <w:spacing w:before="100" w:beforeAutospacing="1" w:after="100" w:afterAutospacing="1" w:line="360" w:lineRule="auto"/>
        <w:jc w:val="both"/>
        <w:rPr>
          <w:rFonts w:asciiTheme="majorBidi" w:eastAsia="Times New Roman" w:hAnsiTheme="majorBidi" w:cstheme="majorBidi"/>
          <w:sz w:val="24"/>
          <w:szCs w:val="24"/>
          <w:lang w:eastAsia="fr-FR"/>
        </w:rPr>
      </w:pPr>
      <w:r>
        <w:rPr>
          <w:rFonts w:asciiTheme="majorBidi" w:eastAsia="Times New Roman" w:hAnsiTheme="majorBidi" w:cstheme="majorBidi"/>
          <w:sz w:val="24"/>
          <w:szCs w:val="24"/>
          <w:lang w:eastAsia="fr-FR"/>
        </w:rPr>
        <w:lastRenderedPageBreak/>
        <w:t>8-</w:t>
      </w:r>
      <w:r w:rsidR="00272A05" w:rsidRPr="00A726EE">
        <w:rPr>
          <w:rFonts w:asciiTheme="majorBidi" w:eastAsia="Times New Roman" w:hAnsiTheme="majorBidi" w:cstheme="majorBidi"/>
          <w:sz w:val="24"/>
          <w:szCs w:val="24"/>
          <w:lang w:eastAsia="fr-FR"/>
        </w:rPr>
        <w:t>Mettre le chariot d’urgence à proximité.</w:t>
      </w:r>
    </w:p>
    <w:p w:rsidR="00272A05" w:rsidRPr="00A726EE" w:rsidRDefault="00CB52D5" w:rsidP="00CB52D5">
      <w:pPr>
        <w:spacing w:before="100" w:beforeAutospacing="1" w:after="100" w:afterAutospacing="1" w:line="360" w:lineRule="auto"/>
        <w:jc w:val="both"/>
        <w:rPr>
          <w:rFonts w:asciiTheme="majorBidi" w:eastAsia="Times New Roman" w:hAnsiTheme="majorBidi" w:cstheme="majorBidi"/>
          <w:sz w:val="24"/>
          <w:szCs w:val="24"/>
          <w:lang w:eastAsia="fr-FR"/>
        </w:rPr>
      </w:pPr>
      <w:r>
        <w:rPr>
          <w:rFonts w:asciiTheme="majorBidi" w:eastAsia="Times New Roman" w:hAnsiTheme="majorBidi" w:cstheme="majorBidi"/>
          <w:sz w:val="24"/>
          <w:szCs w:val="24"/>
          <w:lang w:eastAsia="fr-FR"/>
        </w:rPr>
        <w:t>9-</w:t>
      </w:r>
      <w:r w:rsidR="00272A05" w:rsidRPr="00A726EE">
        <w:rPr>
          <w:rFonts w:asciiTheme="majorBidi" w:eastAsia="Times New Roman" w:hAnsiTheme="majorBidi" w:cstheme="majorBidi"/>
          <w:sz w:val="24"/>
          <w:szCs w:val="24"/>
          <w:lang w:eastAsia="fr-FR"/>
        </w:rPr>
        <w:t>Installer le patient en position déclive, les jambes surélevées.</w:t>
      </w:r>
    </w:p>
    <w:p w:rsidR="00272A05" w:rsidRPr="00A726EE" w:rsidRDefault="00272A05" w:rsidP="00A726EE">
      <w:pPr>
        <w:spacing w:after="163"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b/>
          <w:bCs/>
          <w:sz w:val="24"/>
          <w:szCs w:val="24"/>
          <w:u w:val="single"/>
          <w:lang w:eastAsia="fr-FR"/>
        </w:rPr>
        <w:t>Sur Prescription :</w:t>
      </w:r>
    </w:p>
    <w:p w:rsidR="00272A05" w:rsidRPr="00A726EE" w:rsidRDefault="00272A05" w:rsidP="00E40E9D">
      <w:pPr>
        <w:numPr>
          <w:ilvl w:val="0"/>
          <w:numId w:val="49"/>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Groupe rhésus, RAI.</w:t>
      </w:r>
    </w:p>
    <w:p w:rsidR="00272A05" w:rsidRPr="00A726EE" w:rsidRDefault="00272A05" w:rsidP="00E40E9D">
      <w:pPr>
        <w:numPr>
          <w:ilvl w:val="0"/>
          <w:numId w:val="49"/>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NFS plaquettes.</w:t>
      </w:r>
    </w:p>
    <w:p w:rsidR="00272A05" w:rsidRPr="00A726EE" w:rsidRDefault="00272A05" w:rsidP="00E40E9D">
      <w:pPr>
        <w:numPr>
          <w:ilvl w:val="0"/>
          <w:numId w:val="49"/>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TP TCA , Fibrinogène.</w:t>
      </w:r>
    </w:p>
    <w:p w:rsidR="00272A05" w:rsidRPr="00A726EE" w:rsidRDefault="00272A05" w:rsidP="00E40E9D">
      <w:pPr>
        <w:numPr>
          <w:ilvl w:val="0"/>
          <w:numId w:val="49"/>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Iono sanguin, fibrinogène.</w:t>
      </w:r>
    </w:p>
    <w:p w:rsidR="00272A05" w:rsidRPr="00A726EE" w:rsidRDefault="00272A05" w:rsidP="00E40E9D">
      <w:pPr>
        <w:numPr>
          <w:ilvl w:val="0"/>
          <w:numId w:val="49"/>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Enzymes cardiaques – troponine.</w:t>
      </w:r>
    </w:p>
    <w:p w:rsidR="00272A05" w:rsidRPr="00A726EE" w:rsidRDefault="00272A05" w:rsidP="00E40E9D">
      <w:pPr>
        <w:numPr>
          <w:ilvl w:val="0"/>
          <w:numId w:val="49"/>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Hémocultures et autres prélèvements bactériologiques (CRP, PCT,…).</w:t>
      </w:r>
    </w:p>
    <w:p w:rsidR="00272A05" w:rsidRPr="00CB52D5" w:rsidRDefault="00F43930" w:rsidP="00E40E9D">
      <w:pPr>
        <w:numPr>
          <w:ilvl w:val="0"/>
          <w:numId w:val="49"/>
        </w:numPr>
        <w:spacing w:before="100" w:beforeAutospacing="1" w:after="100" w:afterAutospacing="1" w:line="360" w:lineRule="auto"/>
        <w:jc w:val="both"/>
        <w:rPr>
          <w:rFonts w:asciiTheme="majorBidi" w:eastAsia="Times New Roman" w:hAnsiTheme="majorBidi" w:cstheme="majorBidi"/>
          <w:b/>
          <w:bCs/>
          <w:sz w:val="24"/>
          <w:szCs w:val="24"/>
          <w:lang w:eastAsia="fr-FR"/>
        </w:rPr>
      </w:pPr>
      <w:hyperlink r:id="rId22" w:tgtFrame="_blank" w:history="1">
        <w:r w:rsidR="00272A05" w:rsidRPr="00CB52D5">
          <w:rPr>
            <w:rFonts w:asciiTheme="majorBidi" w:eastAsia="Times New Roman" w:hAnsiTheme="majorBidi" w:cstheme="majorBidi"/>
            <w:b/>
            <w:bCs/>
            <w:sz w:val="24"/>
            <w:szCs w:val="24"/>
            <w:u w:val="single"/>
            <w:lang w:eastAsia="fr-FR"/>
          </w:rPr>
          <w:t>Gaz du sang artériel</w:t>
        </w:r>
      </w:hyperlink>
      <w:r w:rsidR="00272A05" w:rsidRPr="00CB52D5">
        <w:rPr>
          <w:rFonts w:asciiTheme="majorBidi" w:eastAsia="Times New Roman" w:hAnsiTheme="majorBidi" w:cstheme="majorBidi"/>
          <w:b/>
          <w:bCs/>
          <w:sz w:val="24"/>
          <w:szCs w:val="24"/>
          <w:lang w:eastAsia="fr-FR"/>
        </w:rPr>
        <w:t>.</w:t>
      </w:r>
    </w:p>
    <w:p w:rsidR="00272A05" w:rsidRPr="00A726EE" w:rsidRDefault="00F43930" w:rsidP="00E40E9D">
      <w:pPr>
        <w:numPr>
          <w:ilvl w:val="0"/>
          <w:numId w:val="49"/>
        </w:numPr>
        <w:spacing w:before="100" w:beforeAutospacing="1" w:after="100" w:afterAutospacing="1" w:line="360" w:lineRule="auto"/>
        <w:jc w:val="both"/>
        <w:rPr>
          <w:rFonts w:asciiTheme="majorBidi" w:eastAsia="Times New Roman" w:hAnsiTheme="majorBidi" w:cstheme="majorBidi"/>
          <w:sz w:val="24"/>
          <w:szCs w:val="24"/>
          <w:lang w:eastAsia="fr-FR"/>
        </w:rPr>
      </w:pPr>
      <w:hyperlink r:id="rId23" w:tgtFrame="_blank" w:history="1">
        <w:r w:rsidR="00272A05" w:rsidRPr="00CB52D5">
          <w:rPr>
            <w:rFonts w:asciiTheme="majorBidi" w:eastAsia="Times New Roman" w:hAnsiTheme="majorBidi" w:cstheme="majorBidi"/>
            <w:b/>
            <w:bCs/>
            <w:sz w:val="24"/>
            <w:szCs w:val="24"/>
            <w:u w:val="single"/>
            <w:lang w:eastAsia="fr-FR"/>
          </w:rPr>
          <w:t>Perfusion périphérique</w:t>
        </w:r>
      </w:hyperlink>
      <w:r w:rsidR="00272A05" w:rsidRPr="00A726EE">
        <w:rPr>
          <w:rFonts w:asciiTheme="majorBidi" w:eastAsia="Times New Roman" w:hAnsiTheme="majorBidi" w:cstheme="majorBidi"/>
          <w:sz w:val="24"/>
          <w:szCs w:val="24"/>
          <w:lang w:eastAsia="fr-FR"/>
        </w:rPr>
        <w:t> si pas de KTC (cathéter central) </w:t>
      </w:r>
    </w:p>
    <w:p w:rsidR="00272A05" w:rsidRPr="00A726EE" w:rsidRDefault="00272A05" w:rsidP="00E40E9D">
      <w:pPr>
        <w:numPr>
          <w:ilvl w:val="0"/>
          <w:numId w:val="49"/>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Pose de sonde urinaire avec surveillance horaire de la diurèse</w:t>
      </w:r>
    </w:p>
    <w:p w:rsidR="00272A05" w:rsidRPr="00A726EE" w:rsidRDefault="00272A05" w:rsidP="00E40E9D">
      <w:pPr>
        <w:numPr>
          <w:ilvl w:val="0"/>
          <w:numId w:val="49"/>
        </w:numPr>
        <w:spacing w:before="100" w:beforeAutospacing="1" w:after="100" w:afterAutospacing="1" w:line="360" w:lineRule="auto"/>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u w:val="single"/>
          <w:lang w:eastAsia="fr-FR"/>
        </w:rPr>
        <w:t>Préparation du matériel pour :</w:t>
      </w:r>
    </w:p>
    <w:p w:rsidR="00272A05" w:rsidRPr="00A726EE" w:rsidRDefault="00272A05" w:rsidP="00E40E9D">
      <w:pPr>
        <w:numPr>
          <w:ilvl w:val="1"/>
          <w:numId w:val="49"/>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Pose d’un cathéter veineux central.</w:t>
      </w:r>
    </w:p>
    <w:p w:rsidR="00272A05" w:rsidRPr="00A726EE" w:rsidRDefault="00272A05" w:rsidP="00E40E9D">
      <w:pPr>
        <w:numPr>
          <w:ilvl w:val="1"/>
          <w:numId w:val="49"/>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Pose de la pression veineuse centrale.</w:t>
      </w:r>
    </w:p>
    <w:p w:rsidR="00272A05" w:rsidRPr="00A726EE" w:rsidRDefault="00272A05" w:rsidP="00E40E9D">
      <w:pPr>
        <w:numPr>
          <w:ilvl w:val="1"/>
          <w:numId w:val="49"/>
        </w:numPr>
        <w:spacing w:before="100" w:beforeAutospacing="1" w:after="100" w:afterAutospacing="1" w:line="360" w:lineRule="auto"/>
        <w:jc w:val="both"/>
        <w:rPr>
          <w:rFonts w:asciiTheme="majorBidi" w:eastAsia="Times New Roman" w:hAnsiTheme="majorBidi" w:cstheme="majorBidi"/>
          <w:sz w:val="24"/>
          <w:szCs w:val="24"/>
          <w:lang w:eastAsia="fr-FR"/>
        </w:rPr>
      </w:pPr>
      <w:r w:rsidRPr="00A726EE">
        <w:rPr>
          <w:rFonts w:asciiTheme="majorBidi" w:eastAsia="Times New Roman" w:hAnsiTheme="majorBidi" w:cstheme="majorBidi"/>
          <w:sz w:val="24"/>
          <w:szCs w:val="24"/>
          <w:lang w:eastAsia="fr-FR"/>
        </w:rPr>
        <w:t>Pose du monitorage avec analyse de l’onde de pouls et thermodilution afin de permettre une surveillance et une adaptation thérapeutique optimale lors d’une défaillance de la pompe cardiaque.</w:t>
      </w:r>
    </w:p>
    <w:p w:rsidR="00272A05" w:rsidRPr="00272A05" w:rsidRDefault="00272A05" w:rsidP="00E40E9D">
      <w:pPr>
        <w:numPr>
          <w:ilvl w:val="1"/>
          <w:numId w:val="49"/>
        </w:numPr>
        <w:spacing w:before="100" w:beforeAutospacing="1" w:after="100" w:afterAutospacing="1" w:line="360" w:lineRule="auto"/>
        <w:jc w:val="both"/>
        <w:rPr>
          <w:rFonts w:ascii="Times New Roman" w:eastAsia="Times New Roman" w:hAnsi="Times New Roman" w:cs="Times New Roman"/>
          <w:sz w:val="24"/>
          <w:szCs w:val="24"/>
          <w:lang w:eastAsia="fr-FR"/>
        </w:rPr>
      </w:pPr>
      <w:r w:rsidRPr="00A726EE">
        <w:rPr>
          <w:rFonts w:asciiTheme="majorBidi" w:eastAsia="Times New Roman" w:hAnsiTheme="majorBidi" w:cstheme="majorBidi"/>
          <w:sz w:val="24"/>
          <w:szCs w:val="24"/>
          <w:lang w:eastAsia="fr-FR"/>
        </w:rPr>
        <w:t xml:space="preserve">S’assurer de la demande </w:t>
      </w:r>
      <w:r w:rsidRPr="00B24316">
        <w:rPr>
          <w:rFonts w:asciiTheme="majorBidi" w:eastAsia="Times New Roman" w:hAnsiTheme="majorBidi" w:cstheme="majorBidi"/>
          <w:b/>
          <w:bCs/>
          <w:sz w:val="24"/>
          <w:szCs w:val="24"/>
          <w:lang w:eastAsia="fr-FR"/>
        </w:rPr>
        <w:t>des </w:t>
      </w:r>
      <w:hyperlink r:id="rId24" w:tgtFrame="_blank" w:history="1">
        <w:r w:rsidRPr="00B24316">
          <w:rPr>
            <w:rFonts w:asciiTheme="majorBidi" w:eastAsia="Times New Roman" w:hAnsiTheme="majorBidi" w:cstheme="majorBidi"/>
            <w:b/>
            <w:bCs/>
            <w:sz w:val="24"/>
            <w:szCs w:val="24"/>
            <w:u w:val="single"/>
            <w:lang w:eastAsia="fr-FR"/>
          </w:rPr>
          <w:t>différents examens complémentaires</w:t>
        </w:r>
      </w:hyperlink>
      <w:r w:rsidRPr="00272A05">
        <w:rPr>
          <w:rFonts w:ascii="Times New Roman" w:eastAsia="Times New Roman" w:hAnsi="Times New Roman" w:cs="Times New Roman"/>
          <w:sz w:val="24"/>
          <w:szCs w:val="24"/>
          <w:lang w:eastAsia="fr-FR"/>
        </w:rPr>
        <w:t>.</w:t>
      </w:r>
    </w:p>
    <w:p w:rsidR="00272A05" w:rsidRPr="00272A05" w:rsidRDefault="00272A05" w:rsidP="00B24316">
      <w:pPr>
        <w:spacing w:after="163" w:line="240" w:lineRule="auto"/>
        <w:rPr>
          <w:rFonts w:ascii="Times New Roman" w:eastAsia="Times New Roman" w:hAnsi="Times New Roman" w:cs="Times New Roman"/>
          <w:sz w:val="24"/>
          <w:szCs w:val="24"/>
          <w:lang w:eastAsia="fr-FR"/>
        </w:rPr>
      </w:pPr>
      <w:r w:rsidRPr="00272A05">
        <w:rPr>
          <w:rFonts w:ascii="Times New Roman" w:eastAsia="Times New Roman" w:hAnsi="Times New Roman" w:cs="Times New Roman"/>
          <w:sz w:val="24"/>
          <w:szCs w:val="24"/>
          <w:lang w:eastAsia="fr-FR"/>
        </w:rPr>
        <w:t>  </w:t>
      </w:r>
    </w:p>
    <w:p w:rsidR="00B24316" w:rsidRDefault="00B24316" w:rsidP="00272A05">
      <w:pPr>
        <w:spacing w:before="100" w:beforeAutospacing="1" w:after="100" w:afterAutospacing="1" w:line="240" w:lineRule="auto"/>
        <w:jc w:val="center"/>
      </w:pPr>
    </w:p>
    <w:p w:rsidR="00B24316" w:rsidRDefault="00B24316" w:rsidP="00272A05">
      <w:pPr>
        <w:spacing w:before="100" w:beforeAutospacing="1" w:after="100" w:afterAutospacing="1" w:line="240" w:lineRule="auto"/>
        <w:jc w:val="center"/>
      </w:pPr>
    </w:p>
    <w:p w:rsidR="00B24316" w:rsidRDefault="00B24316" w:rsidP="00B24316">
      <w:pPr>
        <w:spacing w:before="100" w:beforeAutospacing="1" w:after="100" w:afterAutospacing="1" w:line="360" w:lineRule="auto"/>
        <w:jc w:val="center"/>
        <w:rPr>
          <w:rFonts w:asciiTheme="majorBidi" w:eastAsia="Times New Roman" w:hAnsiTheme="majorBidi" w:cstheme="majorBidi"/>
          <w:b/>
          <w:bCs/>
          <w:color w:val="804000"/>
          <w:sz w:val="24"/>
          <w:szCs w:val="24"/>
          <w:lang w:eastAsia="fr-FR"/>
        </w:rPr>
      </w:pPr>
    </w:p>
    <w:p w:rsidR="005A5301" w:rsidRDefault="005A5301" w:rsidP="00B24316">
      <w:pPr>
        <w:spacing w:before="100" w:beforeAutospacing="1" w:after="100" w:afterAutospacing="1" w:line="360" w:lineRule="auto"/>
        <w:jc w:val="center"/>
        <w:rPr>
          <w:rFonts w:asciiTheme="majorBidi" w:eastAsia="Times New Roman" w:hAnsiTheme="majorBidi" w:cstheme="majorBidi"/>
          <w:b/>
          <w:bCs/>
          <w:sz w:val="24"/>
          <w:szCs w:val="24"/>
          <w:u w:val="single"/>
          <w:lang w:eastAsia="fr-FR"/>
        </w:rPr>
      </w:pPr>
    </w:p>
    <w:p w:rsidR="004F0F63" w:rsidRDefault="004F0F63" w:rsidP="00B24316">
      <w:pPr>
        <w:spacing w:before="100" w:beforeAutospacing="1" w:after="100" w:afterAutospacing="1" w:line="360" w:lineRule="auto"/>
        <w:jc w:val="center"/>
        <w:rPr>
          <w:rFonts w:asciiTheme="majorBidi" w:eastAsia="Times New Roman" w:hAnsiTheme="majorBidi" w:cstheme="majorBidi"/>
          <w:b/>
          <w:bCs/>
          <w:sz w:val="24"/>
          <w:szCs w:val="24"/>
          <w:u w:val="single"/>
          <w:lang w:eastAsia="fr-FR"/>
        </w:rPr>
      </w:pPr>
    </w:p>
    <w:p w:rsidR="004F0F63" w:rsidRDefault="004F0F63" w:rsidP="00B24316">
      <w:pPr>
        <w:spacing w:before="100" w:beforeAutospacing="1" w:after="100" w:afterAutospacing="1" w:line="360" w:lineRule="auto"/>
        <w:jc w:val="center"/>
        <w:rPr>
          <w:rFonts w:asciiTheme="majorBidi" w:eastAsia="Times New Roman" w:hAnsiTheme="majorBidi" w:cstheme="majorBidi"/>
          <w:b/>
          <w:bCs/>
          <w:sz w:val="24"/>
          <w:szCs w:val="24"/>
          <w:u w:val="single"/>
          <w:lang w:eastAsia="fr-FR"/>
        </w:rPr>
      </w:pPr>
    </w:p>
    <w:p w:rsidR="004F0F63" w:rsidRDefault="004F0F63" w:rsidP="00B24316">
      <w:pPr>
        <w:spacing w:before="100" w:beforeAutospacing="1" w:after="100" w:afterAutospacing="1" w:line="360" w:lineRule="auto"/>
        <w:jc w:val="center"/>
        <w:rPr>
          <w:rFonts w:asciiTheme="majorBidi" w:eastAsia="Times New Roman" w:hAnsiTheme="majorBidi" w:cstheme="majorBidi"/>
          <w:b/>
          <w:bCs/>
          <w:sz w:val="24"/>
          <w:szCs w:val="24"/>
          <w:u w:val="single"/>
          <w:lang w:eastAsia="fr-FR"/>
        </w:rPr>
      </w:pPr>
    </w:p>
    <w:p w:rsidR="00272A05" w:rsidRPr="004F0F63" w:rsidRDefault="00272A05" w:rsidP="00B24316">
      <w:pPr>
        <w:spacing w:before="100" w:beforeAutospacing="1" w:after="100" w:afterAutospacing="1" w:line="360" w:lineRule="auto"/>
        <w:jc w:val="center"/>
        <w:rPr>
          <w:rFonts w:asciiTheme="majorBidi" w:eastAsia="Times New Roman" w:hAnsiTheme="majorBidi" w:cstheme="majorBidi"/>
          <w:sz w:val="44"/>
          <w:szCs w:val="44"/>
          <w:u w:val="single"/>
          <w:lang w:eastAsia="fr-FR"/>
        </w:rPr>
      </w:pPr>
      <w:r w:rsidRPr="004F0F63">
        <w:rPr>
          <w:rFonts w:asciiTheme="majorBidi" w:eastAsia="Times New Roman" w:hAnsiTheme="majorBidi" w:cstheme="majorBidi"/>
          <w:b/>
          <w:bCs/>
          <w:sz w:val="44"/>
          <w:szCs w:val="44"/>
          <w:u w:val="single"/>
          <w:lang w:eastAsia="fr-FR"/>
        </w:rPr>
        <w:lastRenderedPageBreak/>
        <w:t>LES COMAS</w:t>
      </w:r>
    </w:p>
    <w:p w:rsidR="004F0F63" w:rsidRPr="004F0F63" w:rsidRDefault="004F0F63" w:rsidP="004F0F63">
      <w:pPr>
        <w:spacing w:before="100"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w:t>
      </w:r>
      <w:r w:rsidRPr="004F0F63">
        <w:rPr>
          <w:rFonts w:asciiTheme="majorBidi" w:eastAsia="Times New Roman" w:hAnsiTheme="majorBidi" w:cstheme="majorBidi"/>
          <w:b/>
          <w:bCs/>
          <w:sz w:val="24"/>
          <w:szCs w:val="24"/>
          <w:u w:val="single"/>
          <w:lang w:eastAsia="fr-FR"/>
        </w:rPr>
        <w:t>Le </w:t>
      </w:r>
      <w:hyperlink r:id="rId25" w:tgtFrame="_self" w:history="1">
        <w:r w:rsidRPr="004F0F63">
          <w:rPr>
            <w:rFonts w:asciiTheme="majorBidi" w:eastAsia="Times New Roman" w:hAnsiTheme="majorBidi" w:cstheme="majorBidi"/>
            <w:b/>
            <w:bCs/>
            <w:sz w:val="24"/>
            <w:szCs w:val="24"/>
            <w:u w:val="single"/>
            <w:lang w:eastAsia="fr-FR"/>
          </w:rPr>
          <w:t>coma</w:t>
        </w:r>
      </w:hyperlink>
      <w:r>
        <w:rPr>
          <w:sz w:val="24"/>
          <w:szCs w:val="24"/>
          <w:u w:val="single"/>
        </w:rPr>
        <w:t>/</w:t>
      </w:r>
      <w:r w:rsidRPr="00B24316">
        <w:rPr>
          <w:rFonts w:asciiTheme="majorBidi" w:eastAsia="Times New Roman" w:hAnsiTheme="majorBidi" w:cstheme="majorBidi"/>
          <w:sz w:val="24"/>
          <w:szCs w:val="24"/>
          <w:lang w:eastAsia="fr-FR"/>
        </w:rPr>
        <w:t>est une abolition plus ou moins complète des fonctions de la vie de relation (conscience, motilité, sensibilité) alors que les fonctions de la vie végétative sont relativement conservées. Le patient, inconscient, est couché sans bouger et ne sent rien.</w:t>
      </w:r>
    </w:p>
    <w:p w:rsidR="004F0F63" w:rsidRPr="00B24316" w:rsidRDefault="004F0F63" w:rsidP="004F0F63">
      <w:pPr>
        <w:spacing w:after="0" w:line="360" w:lineRule="auto"/>
        <w:jc w:val="both"/>
        <w:textAlignment w:val="baseline"/>
        <w:rPr>
          <w:rFonts w:asciiTheme="majorBidi" w:eastAsia="Times New Roman" w:hAnsiTheme="majorBidi" w:cstheme="majorBidi"/>
          <w:sz w:val="24"/>
          <w:szCs w:val="24"/>
          <w:lang w:eastAsia="fr-FR"/>
        </w:rPr>
      </w:pPr>
      <w:r w:rsidRPr="00285C9D">
        <w:rPr>
          <w:rFonts w:asciiTheme="majorBidi" w:eastAsia="Times New Roman" w:hAnsiTheme="majorBidi" w:cstheme="majorBidi"/>
          <w:b/>
          <w:bCs/>
          <w:sz w:val="24"/>
          <w:szCs w:val="24"/>
          <w:lang w:eastAsia="fr-FR"/>
        </w:rPr>
        <w:t>L' </w:t>
      </w:r>
      <w:hyperlink r:id="rId26" w:tgtFrame="_self" w:history="1">
        <w:r w:rsidRPr="00285C9D">
          <w:rPr>
            <w:rFonts w:asciiTheme="majorBidi" w:eastAsia="Times New Roman" w:hAnsiTheme="majorBidi" w:cstheme="majorBidi"/>
            <w:b/>
            <w:bCs/>
            <w:sz w:val="24"/>
            <w:szCs w:val="24"/>
            <w:u w:val="single"/>
            <w:lang w:eastAsia="fr-FR"/>
          </w:rPr>
          <w:t>examen neurologique</w:t>
        </w:r>
      </w:hyperlink>
      <w:r w:rsidRPr="00B24316">
        <w:rPr>
          <w:rFonts w:asciiTheme="majorBidi" w:eastAsia="Times New Roman" w:hAnsiTheme="majorBidi" w:cstheme="majorBidi"/>
          <w:sz w:val="24"/>
          <w:szCs w:val="24"/>
          <w:lang w:eastAsia="fr-FR"/>
        </w:rPr>
        <w:t> complet (motilité, sensibilité, réflexes, tonus, pupilles, contrôle sphinctérien), l'évaluation des fonctions végétatives (respiration, pouls, tension artérielle, température) permettent de classer le coma selon la profondeur :</w:t>
      </w:r>
    </w:p>
    <w:p w:rsidR="004F0F63" w:rsidRPr="00B24316" w:rsidRDefault="004F0F63" w:rsidP="004F0F63">
      <w:pPr>
        <w:numPr>
          <w:ilvl w:val="0"/>
          <w:numId w:val="50"/>
        </w:numPr>
        <w:spacing w:after="0" w:line="360" w:lineRule="auto"/>
        <w:ind w:left="0"/>
        <w:jc w:val="both"/>
        <w:textAlignment w:val="baseline"/>
        <w:rPr>
          <w:rFonts w:asciiTheme="majorBidi" w:eastAsia="Times New Roman" w:hAnsiTheme="majorBidi" w:cstheme="majorBidi"/>
          <w:sz w:val="24"/>
          <w:szCs w:val="24"/>
          <w:lang w:eastAsia="fr-FR"/>
        </w:rPr>
      </w:pPr>
      <w:r w:rsidRPr="004F0F63">
        <w:rPr>
          <w:rFonts w:asciiTheme="majorBidi" w:eastAsia="Times New Roman" w:hAnsiTheme="majorBidi" w:cstheme="majorBidi"/>
          <w:b/>
          <w:bCs/>
          <w:sz w:val="24"/>
          <w:szCs w:val="24"/>
          <w:u w:val="single"/>
          <w:lang w:eastAsia="fr-FR"/>
        </w:rPr>
        <w:t>Coma stade 1 :</w:t>
      </w:r>
      <w:r w:rsidRPr="00B24316">
        <w:rPr>
          <w:rFonts w:asciiTheme="majorBidi" w:eastAsia="Times New Roman" w:hAnsiTheme="majorBidi" w:cstheme="majorBidi"/>
          <w:sz w:val="24"/>
          <w:szCs w:val="24"/>
          <w:lang w:eastAsia="fr-FR"/>
        </w:rPr>
        <w:t xml:space="preserve"> c'est le stade de l'obnubilation. La possibilité de communication avec le malade est réduite : le patient grogne lorsque le médecin lui pose des questions. Les stimulus douloureux provoquent une réponse correcte : le patient repousse plus ou moins bien la main du médecin qui le pince. L'électroencéphalogramme montre un rythme alpha ralenti avec quelques ondes téta ou delta</w:t>
      </w:r>
    </w:p>
    <w:p w:rsidR="004F0F63" w:rsidRPr="00B24316" w:rsidRDefault="004F0F63" w:rsidP="004F0F63">
      <w:pPr>
        <w:numPr>
          <w:ilvl w:val="0"/>
          <w:numId w:val="50"/>
        </w:numPr>
        <w:spacing w:after="0" w:line="360" w:lineRule="auto"/>
        <w:ind w:left="0"/>
        <w:jc w:val="both"/>
        <w:textAlignment w:val="baseline"/>
        <w:rPr>
          <w:rFonts w:asciiTheme="majorBidi" w:eastAsia="Times New Roman" w:hAnsiTheme="majorBidi" w:cstheme="majorBidi"/>
          <w:sz w:val="24"/>
          <w:szCs w:val="24"/>
          <w:lang w:eastAsia="fr-FR"/>
        </w:rPr>
      </w:pPr>
      <w:r w:rsidRPr="004F0F63">
        <w:rPr>
          <w:rFonts w:asciiTheme="majorBidi" w:eastAsia="Times New Roman" w:hAnsiTheme="majorBidi" w:cstheme="majorBidi"/>
          <w:b/>
          <w:bCs/>
          <w:sz w:val="24"/>
          <w:szCs w:val="24"/>
          <w:u w:val="single"/>
          <w:lang w:eastAsia="fr-FR"/>
        </w:rPr>
        <w:t>Coma stade 2</w:t>
      </w:r>
      <w:r w:rsidRPr="00B24316">
        <w:rPr>
          <w:rFonts w:asciiTheme="majorBidi" w:eastAsia="Times New Roman" w:hAnsiTheme="majorBidi" w:cstheme="majorBidi"/>
          <w:sz w:val="24"/>
          <w:szCs w:val="24"/>
          <w:lang w:eastAsia="fr-FR"/>
        </w:rPr>
        <w:t> : c'est le stade de la disparition de la capacité d'éveil du sujet. Il n'y a pas de contact possible avec le malade. La réaction au stimulus douloureux est toujours présente mais plus ou moins inappropriée. L'électroencéphalogramme montre des ondes lentes diffuses avec réactivité aux stimuli extérieurs réduits.</w:t>
      </w:r>
    </w:p>
    <w:p w:rsidR="004F0F63" w:rsidRPr="00B24316" w:rsidRDefault="004F0F63" w:rsidP="004F0F63">
      <w:pPr>
        <w:numPr>
          <w:ilvl w:val="0"/>
          <w:numId w:val="50"/>
        </w:numPr>
        <w:spacing w:after="0" w:line="360" w:lineRule="auto"/>
        <w:ind w:left="0"/>
        <w:jc w:val="both"/>
        <w:textAlignment w:val="baseline"/>
        <w:rPr>
          <w:rFonts w:asciiTheme="majorBidi" w:eastAsia="Times New Roman" w:hAnsiTheme="majorBidi" w:cstheme="majorBidi"/>
          <w:sz w:val="24"/>
          <w:szCs w:val="24"/>
          <w:lang w:eastAsia="fr-FR"/>
        </w:rPr>
      </w:pPr>
      <w:r w:rsidRPr="004F0F63">
        <w:rPr>
          <w:rFonts w:asciiTheme="majorBidi" w:eastAsia="Times New Roman" w:hAnsiTheme="majorBidi" w:cstheme="majorBidi"/>
          <w:b/>
          <w:bCs/>
          <w:sz w:val="24"/>
          <w:szCs w:val="24"/>
          <w:u w:val="single"/>
          <w:lang w:eastAsia="fr-FR"/>
        </w:rPr>
        <w:t>Coma stade 3</w:t>
      </w:r>
      <w:r w:rsidRPr="00B24316">
        <w:rPr>
          <w:rFonts w:asciiTheme="majorBidi" w:eastAsia="Times New Roman" w:hAnsiTheme="majorBidi" w:cstheme="majorBidi"/>
          <w:sz w:val="24"/>
          <w:szCs w:val="24"/>
          <w:lang w:eastAsia="fr-FR"/>
        </w:rPr>
        <w:t> : c'est le coma profond ou coma carus. Il n'y a plus aucune réaction aux stimuli douloureux. Les troubles oculaires et végétatifs sont apparus, par exemple respiratoires avec encombrement pulmonaire. L'électroencéphalogramme montre des ondes delta diffuses sans réactivité aux stimuli extérieurs.</w:t>
      </w:r>
    </w:p>
    <w:p w:rsidR="004F0F63" w:rsidRPr="00B24316" w:rsidRDefault="004F0F63" w:rsidP="004F0F63">
      <w:pPr>
        <w:numPr>
          <w:ilvl w:val="0"/>
          <w:numId w:val="50"/>
        </w:numPr>
        <w:spacing w:after="0" w:line="360" w:lineRule="auto"/>
        <w:ind w:left="0"/>
        <w:jc w:val="both"/>
        <w:textAlignment w:val="baseline"/>
        <w:rPr>
          <w:rFonts w:asciiTheme="majorBidi" w:eastAsia="Times New Roman" w:hAnsiTheme="majorBidi" w:cstheme="majorBidi"/>
          <w:sz w:val="24"/>
          <w:szCs w:val="24"/>
          <w:lang w:eastAsia="fr-FR"/>
        </w:rPr>
      </w:pPr>
      <w:r w:rsidRPr="004F0F63">
        <w:rPr>
          <w:rFonts w:asciiTheme="majorBidi" w:eastAsia="Times New Roman" w:hAnsiTheme="majorBidi" w:cstheme="majorBidi"/>
          <w:b/>
          <w:bCs/>
          <w:sz w:val="24"/>
          <w:szCs w:val="24"/>
          <w:lang w:eastAsia="fr-FR"/>
        </w:rPr>
        <w:t>Coma stade 4 ou coma dépassé</w:t>
      </w:r>
      <w:r w:rsidRPr="00B24316">
        <w:rPr>
          <w:rFonts w:asciiTheme="majorBidi" w:eastAsia="Times New Roman" w:hAnsiTheme="majorBidi" w:cstheme="majorBidi"/>
          <w:sz w:val="24"/>
          <w:szCs w:val="24"/>
          <w:lang w:eastAsia="fr-FR"/>
        </w:rPr>
        <w:t> : la vie n'est maintenue que par des moyens artificiels. </w:t>
      </w:r>
    </w:p>
    <w:p w:rsidR="004F0F63" w:rsidRPr="00B24316" w:rsidRDefault="004F0F63" w:rsidP="009F48D1">
      <w:pPr>
        <w:spacing w:before="125" w:after="250" w:line="360" w:lineRule="auto"/>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L'électroencéphalogramme montre un rythme plus ou moins ralenti. Au pire, il est plat. C'est un élément primordial pour la surveillance d'un coma prolongé.</w:t>
      </w:r>
    </w:p>
    <w:p w:rsidR="004F0F63" w:rsidRPr="00285C9D" w:rsidRDefault="004F0F63" w:rsidP="004F0F63">
      <w:pPr>
        <w:spacing w:before="125" w:after="188" w:line="360" w:lineRule="auto"/>
        <w:textAlignment w:val="baseline"/>
        <w:outlineLvl w:val="1"/>
        <w:rPr>
          <w:rFonts w:asciiTheme="majorBidi" w:eastAsia="Times New Roman" w:hAnsiTheme="majorBidi" w:cstheme="majorBidi"/>
          <w:b/>
          <w:bCs/>
          <w:sz w:val="24"/>
          <w:szCs w:val="24"/>
          <w:u w:val="single"/>
          <w:lang w:eastAsia="fr-FR"/>
        </w:rPr>
      </w:pPr>
      <w:r w:rsidRPr="00285C9D">
        <w:rPr>
          <w:rFonts w:asciiTheme="majorBidi" w:eastAsia="Times New Roman" w:hAnsiTheme="majorBidi" w:cstheme="majorBidi"/>
          <w:b/>
          <w:bCs/>
          <w:sz w:val="24"/>
          <w:szCs w:val="24"/>
          <w:u w:val="single"/>
          <w:lang w:eastAsia="fr-FR"/>
        </w:rPr>
        <w:t>Causes et facteurs de risque</w:t>
      </w:r>
    </w:p>
    <w:p w:rsidR="004F0F63" w:rsidRPr="00285C9D" w:rsidRDefault="004F0F63" w:rsidP="004F0F63">
      <w:pPr>
        <w:spacing w:before="125" w:after="125" w:line="360" w:lineRule="auto"/>
        <w:textAlignment w:val="baseline"/>
        <w:outlineLvl w:val="2"/>
        <w:rPr>
          <w:rFonts w:asciiTheme="majorBidi" w:eastAsia="Times New Roman" w:hAnsiTheme="majorBidi" w:cstheme="majorBidi"/>
          <w:b/>
          <w:bCs/>
          <w:caps/>
          <w:sz w:val="24"/>
          <w:szCs w:val="24"/>
          <w:u w:val="single"/>
          <w:lang w:eastAsia="fr-FR"/>
        </w:rPr>
      </w:pPr>
      <w:r w:rsidRPr="00285C9D">
        <w:rPr>
          <w:rFonts w:asciiTheme="majorBidi" w:eastAsia="Times New Roman" w:hAnsiTheme="majorBidi" w:cstheme="majorBidi"/>
          <w:b/>
          <w:bCs/>
          <w:caps/>
          <w:sz w:val="24"/>
          <w:szCs w:val="24"/>
          <w:u w:val="single"/>
          <w:lang w:eastAsia="fr-FR"/>
        </w:rPr>
        <w:t>TRAUMATISMES CRÂNIENS </w:t>
      </w:r>
    </w:p>
    <w:p w:rsidR="004F0F63" w:rsidRPr="00B24316" w:rsidRDefault="004F0F63" w:rsidP="004F0F63">
      <w:pPr>
        <w:numPr>
          <w:ilvl w:val="0"/>
          <w:numId w:val="52"/>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Coma d'emblée : commotion ou contusion cérébrales, coma profond d'emblée ;</w:t>
      </w:r>
    </w:p>
    <w:p w:rsidR="004F0F63" w:rsidRPr="00B24316" w:rsidRDefault="004F0F63" w:rsidP="004F0F63">
      <w:pPr>
        <w:numPr>
          <w:ilvl w:val="0"/>
          <w:numId w:val="52"/>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Coma secondaire : </w:t>
      </w:r>
      <w:hyperlink r:id="rId27" w:tgtFrame="_self" w:history="1">
        <w:r w:rsidRPr="00B24316">
          <w:rPr>
            <w:rFonts w:asciiTheme="majorBidi" w:eastAsia="Times New Roman" w:hAnsiTheme="majorBidi" w:cstheme="majorBidi"/>
            <w:sz w:val="24"/>
            <w:szCs w:val="24"/>
            <w:u w:val="single"/>
            <w:lang w:eastAsia="fr-FR"/>
          </w:rPr>
          <w:t>hématome</w:t>
        </w:r>
      </w:hyperlink>
      <w:r w:rsidRPr="00B24316">
        <w:rPr>
          <w:rFonts w:asciiTheme="majorBidi" w:eastAsia="Times New Roman" w:hAnsiTheme="majorBidi" w:cstheme="majorBidi"/>
          <w:sz w:val="24"/>
          <w:szCs w:val="24"/>
          <w:lang w:eastAsia="fr-FR"/>
        </w:rPr>
        <w:t> extra-dural (HED) précoce, hématome sous-dural (HSD) plus tardif ;</w:t>
      </w:r>
    </w:p>
    <w:p w:rsidR="004F0F63" w:rsidRDefault="00F43930" w:rsidP="004F0F63">
      <w:pPr>
        <w:spacing w:before="125" w:after="125" w:line="360" w:lineRule="auto"/>
        <w:textAlignment w:val="baseline"/>
        <w:outlineLvl w:val="2"/>
        <w:rPr>
          <w:rFonts w:asciiTheme="majorBidi" w:eastAsia="Times New Roman" w:hAnsiTheme="majorBidi" w:cstheme="majorBidi"/>
          <w:b/>
          <w:bCs/>
          <w:caps/>
          <w:sz w:val="24"/>
          <w:szCs w:val="24"/>
          <w:u w:val="single"/>
          <w:lang w:eastAsia="fr-FR"/>
        </w:rPr>
      </w:pPr>
      <w:sdt>
        <w:sdtPr>
          <w:rPr>
            <w:rFonts w:asciiTheme="majorBidi" w:eastAsia="Times New Roman" w:hAnsiTheme="majorBidi" w:cstheme="majorBidi"/>
            <w:sz w:val="24"/>
            <w:szCs w:val="24"/>
            <w:lang w:eastAsia="fr-FR"/>
          </w:rPr>
          <w:alias w:val="Auteur "/>
          <w:id w:val="4027556"/>
          <w:placeholder>
            <w:docPart w:val="0FF0AFB2E40C47C5809D63B4453B69D2"/>
          </w:placeholder>
          <w:dataBinding w:prefixMappings="xmlns:ns0='http://purl.org/dc/elements/1.1/' xmlns:ns1='http://schemas.openxmlformats.org/package/2006/metadata/core-properties' " w:xpath="/ns1:coreProperties[1]/ns0:creator[1]" w:storeItemID="{6C3C8BC8-F283-45AE-878A-BAB7291924A1}"/>
          <w:text/>
        </w:sdtPr>
        <w:sdtContent>
          <w:r w:rsidR="009F48D1">
            <w:rPr>
              <w:rFonts w:asciiTheme="majorBidi" w:eastAsia="Times New Roman" w:hAnsiTheme="majorBidi" w:cstheme="majorBidi"/>
              <w:sz w:val="24"/>
              <w:szCs w:val="24"/>
              <w:lang w:eastAsia="fr-FR"/>
            </w:rPr>
            <w:t>PROF HATEM INFSP TIARET</w:t>
          </w:r>
        </w:sdtContent>
      </w:sdt>
    </w:p>
    <w:p w:rsidR="004F0F63" w:rsidRPr="004F0F63" w:rsidRDefault="004F0F63" w:rsidP="004F0F63">
      <w:pPr>
        <w:spacing w:before="125" w:after="125" w:line="360" w:lineRule="auto"/>
        <w:textAlignment w:val="baseline"/>
        <w:outlineLvl w:val="2"/>
        <w:rPr>
          <w:rFonts w:asciiTheme="majorBidi" w:eastAsia="Times New Roman" w:hAnsiTheme="majorBidi" w:cstheme="majorBidi"/>
          <w:b/>
          <w:bCs/>
          <w:caps/>
          <w:sz w:val="24"/>
          <w:szCs w:val="24"/>
          <w:u w:val="single"/>
          <w:lang w:eastAsia="fr-FR"/>
        </w:rPr>
      </w:pPr>
      <w:r w:rsidRPr="004F0F63">
        <w:rPr>
          <w:rFonts w:asciiTheme="majorBidi" w:eastAsia="Times New Roman" w:hAnsiTheme="majorBidi" w:cstheme="majorBidi"/>
          <w:b/>
          <w:bCs/>
          <w:caps/>
          <w:sz w:val="24"/>
          <w:szCs w:val="24"/>
          <w:u w:val="single"/>
          <w:lang w:eastAsia="fr-FR"/>
        </w:rPr>
        <w:lastRenderedPageBreak/>
        <w:t>CAUSES NEUROLOGIQUES </w:t>
      </w:r>
    </w:p>
    <w:p w:rsidR="004F0F63" w:rsidRPr="00B24316" w:rsidRDefault="004F0F63" w:rsidP="004F0F63">
      <w:pPr>
        <w:numPr>
          <w:ilvl w:val="0"/>
          <w:numId w:val="53"/>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Oedème cérébral aigu ( </w:t>
      </w:r>
      <w:hyperlink r:id="rId28" w:tgtFrame="_self" w:history="1">
        <w:r w:rsidRPr="00B24316">
          <w:rPr>
            <w:rFonts w:asciiTheme="majorBidi" w:eastAsia="Times New Roman" w:hAnsiTheme="majorBidi" w:cstheme="majorBidi"/>
            <w:sz w:val="24"/>
            <w:szCs w:val="24"/>
            <w:u w:val="single"/>
            <w:lang w:eastAsia="fr-FR"/>
          </w:rPr>
          <w:t>hypertension artérielle maligne</w:t>
        </w:r>
      </w:hyperlink>
      <w:r w:rsidRPr="00B24316">
        <w:rPr>
          <w:rFonts w:asciiTheme="majorBidi" w:eastAsia="Times New Roman" w:hAnsiTheme="majorBidi" w:cstheme="majorBidi"/>
          <w:sz w:val="24"/>
          <w:szCs w:val="24"/>
          <w:lang w:eastAsia="fr-FR"/>
        </w:rPr>
        <w:t>) ;</w:t>
      </w:r>
    </w:p>
    <w:p w:rsidR="004F0F63" w:rsidRPr="00B24316" w:rsidRDefault="004F0F63" w:rsidP="004F0F63">
      <w:pPr>
        <w:numPr>
          <w:ilvl w:val="0"/>
          <w:numId w:val="53"/>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Accident vasculaire cérébral ;</w:t>
      </w:r>
    </w:p>
    <w:p w:rsidR="004F0F63" w:rsidRPr="00B24316" w:rsidRDefault="004F0F63" w:rsidP="004F0F63">
      <w:pPr>
        <w:numPr>
          <w:ilvl w:val="0"/>
          <w:numId w:val="53"/>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Méningites, encéphalites, thrombophlébites cérébrales ;</w:t>
      </w:r>
    </w:p>
    <w:p w:rsidR="004F0F63" w:rsidRPr="00B24316" w:rsidRDefault="00F43930" w:rsidP="004F0F63">
      <w:pPr>
        <w:numPr>
          <w:ilvl w:val="0"/>
          <w:numId w:val="53"/>
        </w:numPr>
        <w:spacing w:after="0" w:line="360" w:lineRule="auto"/>
        <w:ind w:left="0"/>
        <w:jc w:val="both"/>
        <w:textAlignment w:val="baseline"/>
        <w:rPr>
          <w:rFonts w:asciiTheme="majorBidi" w:eastAsia="Times New Roman" w:hAnsiTheme="majorBidi" w:cstheme="majorBidi"/>
          <w:sz w:val="24"/>
          <w:szCs w:val="24"/>
          <w:lang w:eastAsia="fr-FR"/>
        </w:rPr>
      </w:pPr>
      <w:hyperlink r:id="rId29" w:tgtFrame="_self" w:history="1">
        <w:r w:rsidR="004F0F63" w:rsidRPr="00B24316">
          <w:rPr>
            <w:rFonts w:asciiTheme="majorBidi" w:eastAsia="Times New Roman" w:hAnsiTheme="majorBidi" w:cstheme="majorBidi"/>
            <w:sz w:val="24"/>
            <w:szCs w:val="24"/>
            <w:u w:val="single"/>
            <w:lang w:eastAsia="fr-FR"/>
          </w:rPr>
          <w:t>Tumeurs cérébrales</w:t>
        </w:r>
      </w:hyperlink>
      <w:r w:rsidR="004F0F63" w:rsidRPr="00B24316">
        <w:rPr>
          <w:rFonts w:asciiTheme="majorBidi" w:eastAsia="Times New Roman" w:hAnsiTheme="majorBidi" w:cstheme="majorBidi"/>
          <w:sz w:val="24"/>
          <w:szCs w:val="24"/>
          <w:lang w:eastAsia="fr-FR"/>
        </w:rPr>
        <w:t> ;</w:t>
      </w:r>
    </w:p>
    <w:p w:rsidR="004F0F63" w:rsidRPr="00B24316" w:rsidRDefault="004F0F63" w:rsidP="004F0F63">
      <w:pPr>
        <w:numPr>
          <w:ilvl w:val="0"/>
          <w:numId w:val="53"/>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Epilepsie généralisée (coma post-critique)...</w:t>
      </w:r>
    </w:p>
    <w:p w:rsidR="004F0F63" w:rsidRPr="00285C9D" w:rsidRDefault="004F0F63" w:rsidP="004F0F63">
      <w:pPr>
        <w:spacing w:before="125" w:after="125" w:line="360" w:lineRule="auto"/>
        <w:textAlignment w:val="baseline"/>
        <w:outlineLvl w:val="2"/>
        <w:rPr>
          <w:rFonts w:asciiTheme="majorBidi" w:eastAsia="Times New Roman" w:hAnsiTheme="majorBidi" w:cstheme="majorBidi"/>
          <w:b/>
          <w:bCs/>
          <w:caps/>
          <w:sz w:val="24"/>
          <w:szCs w:val="24"/>
          <w:u w:val="single"/>
          <w:lang w:eastAsia="fr-FR"/>
        </w:rPr>
      </w:pPr>
      <w:r w:rsidRPr="00285C9D">
        <w:rPr>
          <w:rFonts w:asciiTheme="majorBidi" w:eastAsia="Times New Roman" w:hAnsiTheme="majorBidi" w:cstheme="majorBidi"/>
          <w:b/>
          <w:bCs/>
          <w:caps/>
          <w:sz w:val="24"/>
          <w:szCs w:val="24"/>
          <w:u w:val="single"/>
          <w:lang w:eastAsia="fr-FR"/>
        </w:rPr>
        <w:t>CAUSES MÉTABOLIQUES </w:t>
      </w:r>
    </w:p>
    <w:p w:rsidR="004F0F63" w:rsidRPr="00B24316" w:rsidRDefault="004F0F63" w:rsidP="004F0F63">
      <w:pPr>
        <w:numPr>
          <w:ilvl w:val="0"/>
          <w:numId w:val="54"/>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Hypoglycémie;</w:t>
      </w:r>
    </w:p>
    <w:p w:rsidR="004F0F63" w:rsidRPr="00B24316" w:rsidRDefault="004F0F63" w:rsidP="004F0F63">
      <w:pPr>
        <w:numPr>
          <w:ilvl w:val="0"/>
          <w:numId w:val="54"/>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Acidocétose diabétique avec hyperglycémie ;</w:t>
      </w:r>
    </w:p>
    <w:p w:rsidR="004F0F63" w:rsidRPr="00B24316" w:rsidRDefault="004F0F63" w:rsidP="004F0F63">
      <w:pPr>
        <w:numPr>
          <w:ilvl w:val="0"/>
          <w:numId w:val="54"/>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Acidose lactique, coma hyperosmolaire ;</w:t>
      </w:r>
    </w:p>
    <w:p w:rsidR="004F0F63" w:rsidRPr="00B24316" w:rsidRDefault="004F0F63" w:rsidP="004F0F63">
      <w:pPr>
        <w:numPr>
          <w:ilvl w:val="0"/>
          <w:numId w:val="54"/>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Coma urémique (stade terminal d' </w:t>
      </w:r>
      <w:hyperlink r:id="rId30" w:tgtFrame="_self" w:history="1">
        <w:r w:rsidRPr="00B24316">
          <w:rPr>
            <w:rFonts w:asciiTheme="majorBidi" w:eastAsia="Times New Roman" w:hAnsiTheme="majorBidi" w:cstheme="majorBidi"/>
            <w:sz w:val="24"/>
            <w:szCs w:val="24"/>
            <w:u w:val="single"/>
            <w:lang w:eastAsia="fr-FR"/>
          </w:rPr>
          <w:t>insuffisance rénale chronique</w:t>
        </w:r>
      </w:hyperlink>
      <w:r w:rsidRPr="00B24316">
        <w:rPr>
          <w:rFonts w:asciiTheme="majorBidi" w:eastAsia="Times New Roman" w:hAnsiTheme="majorBidi" w:cstheme="majorBidi"/>
          <w:sz w:val="24"/>
          <w:szCs w:val="24"/>
          <w:lang w:eastAsia="fr-FR"/>
        </w:rPr>
        <w:t>) ;</w:t>
      </w:r>
    </w:p>
    <w:p w:rsidR="004F0F63" w:rsidRPr="00B24316" w:rsidRDefault="004F0F63" w:rsidP="004F0F63">
      <w:pPr>
        <w:numPr>
          <w:ilvl w:val="0"/>
          <w:numId w:val="54"/>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Coma myxoedémateux et de l' </w:t>
      </w:r>
      <w:hyperlink r:id="rId31" w:tgtFrame="_self" w:history="1">
        <w:r w:rsidRPr="00B24316">
          <w:rPr>
            <w:rFonts w:asciiTheme="majorBidi" w:eastAsia="Times New Roman" w:hAnsiTheme="majorBidi" w:cstheme="majorBidi"/>
            <w:sz w:val="24"/>
            <w:szCs w:val="24"/>
            <w:u w:val="single"/>
            <w:lang w:eastAsia="fr-FR"/>
          </w:rPr>
          <w:t>hyperthyroïdie</w:t>
        </w:r>
      </w:hyperlink>
      <w:r w:rsidRPr="00B24316">
        <w:rPr>
          <w:rFonts w:asciiTheme="majorBidi" w:eastAsia="Times New Roman" w:hAnsiTheme="majorBidi" w:cstheme="majorBidi"/>
          <w:sz w:val="24"/>
          <w:szCs w:val="24"/>
          <w:lang w:eastAsia="fr-FR"/>
        </w:rPr>
        <w:t> ;</w:t>
      </w:r>
    </w:p>
    <w:p w:rsidR="004F0F63" w:rsidRPr="00B24316" w:rsidRDefault="004F0F63" w:rsidP="004F0F63">
      <w:pPr>
        <w:numPr>
          <w:ilvl w:val="0"/>
          <w:numId w:val="54"/>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Coma hypercapnique ;</w:t>
      </w:r>
    </w:p>
    <w:p w:rsidR="004F0F63" w:rsidRPr="00B24316" w:rsidRDefault="004F0F63" w:rsidP="004F0F63">
      <w:pPr>
        <w:numPr>
          <w:ilvl w:val="0"/>
          <w:numId w:val="54"/>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Coma hépatique : l'encéphalopathie hépatique se voit lors des hépatites graves. Les signes cliniques comprennent le "flapping tremor" ou "asterixis" qui se traduit par la chute brusque du tonus musculaire au niveau des mains lorsqu'elles sont en hyperextension. Le "foetor hepaticus" est une odeur de fruit pourri de l'haleine. Une </w:t>
      </w:r>
      <w:hyperlink r:id="rId32" w:tgtFrame="_self" w:history="1">
        <w:r w:rsidRPr="00B24316">
          <w:rPr>
            <w:rFonts w:asciiTheme="majorBidi" w:eastAsia="Times New Roman" w:hAnsiTheme="majorBidi" w:cstheme="majorBidi"/>
            <w:sz w:val="24"/>
            <w:szCs w:val="24"/>
            <w:u w:val="single"/>
            <w:lang w:eastAsia="fr-FR"/>
          </w:rPr>
          <w:t>hypertonie</w:t>
        </w:r>
      </w:hyperlink>
      <w:r w:rsidRPr="00B24316">
        <w:rPr>
          <w:rFonts w:asciiTheme="majorBidi" w:eastAsia="Times New Roman" w:hAnsiTheme="majorBidi" w:cstheme="majorBidi"/>
          <w:sz w:val="24"/>
          <w:szCs w:val="24"/>
          <w:lang w:eastAsia="fr-FR"/>
        </w:rPr>
        <w:t> extra-pyramidale fait partie du tableau clinique.</w:t>
      </w:r>
    </w:p>
    <w:p w:rsidR="004F0F63" w:rsidRPr="00285C9D" w:rsidRDefault="004F0F63" w:rsidP="004F0F63">
      <w:pPr>
        <w:spacing w:before="125" w:after="125" w:line="360" w:lineRule="auto"/>
        <w:textAlignment w:val="baseline"/>
        <w:outlineLvl w:val="2"/>
        <w:rPr>
          <w:rFonts w:asciiTheme="majorBidi" w:eastAsia="Times New Roman" w:hAnsiTheme="majorBidi" w:cstheme="majorBidi"/>
          <w:b/>
          <w:bCs/>
          <w:caps/>
          <w:sz w:val="24"/>
          <w:szCs w:val="24"/>
          <w:u w:val="single"/>
          <w:lang w:eastAsia="fr-FR"/>
        </w:rPr>
      </w:pPr>
      <w:r w:rsidRPr="00285C9D">
        <w:rPr>
          <w:rFonts w:asciiTheme="majorBidi" w:eastAsia="Times New Roman" w:hAnsiTheme="majorBidi" w:cstheme="majorBidi"/>
          <w:b/>
          <w:bCs/>
          <w:caps/>
          <w:sz w:val="24"/>
          <w:szCs w:val="24"/>
          <w:u w:val="single"/>
          <w:lang w:eastAsia="fr-FR"/>
        </w:rPr>
        <w:t>CAUSES TOXIQUES </w:t>
      </w:r>
    </w:p>
    <w:p w:rsidR="004F0F63" w:rsidRPr="00B24316" w:rsidRDefault="004F0F63" w:rsidP="004F0F63">
      <w:pPr>
        <w:numPr>
          <w:ilvl w:val="0"/>
          <w:numId w:val="55"/>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Barbituriques, hypnotiques, tranquillisants, neuroleptiques ;</w:t>
      </w:r>
    </w:p>
    <w:p w:rsidR="004F0F63" w:rsidRPr="00B24316" w:rsidRDefault="004F0F63" w:rsidP="004F0F63">
      <w:pPr>
        <w:numPr>
          <w:ilvl w:val="0"/>
          <w:numId w:val="55"/>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Stupéfiants ;</w:t>
      </w:r>
    </w:p>
    <w:p w:rsidR="004F0F63" w:rsidRPr="00B24316" w:rsidRDefault="00F43930" w:rsidP="004F0F63">
      <w:pPr>
        <w:numPr>
          <w:ilvl w:val="0"/>
          <w:numId w:val="55"/>
        </w:numPr>
        <w:spacing w:after="0" w:line="360" w:lineRule="auto"/>
        <w:ind w:left="0"/>
        <w:jc w:val="both"/>
        <w:textAlignment w:val="baseline"/>
        <w:rPr>
          <w:rFonts w:asciiTheme="majorBidi" w:eastAsia="Times New Roman" w:hAnsiTheme="majorBidi" w:cstheme="majorBidi"/>
          <w:sz w:val="24"/>
          <w:szCs w:val="24"/>
          <w:lang w:eastAsia="fr-FR"/>
        </w:rPr>
      </w:pPr>
      <w:hyperlink r:id="rId33" w:tgtFrame="_self" w:history="1">
        <w:r w:rsidR="004F0F63" w:rsidRPr="00B24316">
          <w:rPr>
            <w:rFonts w:asciiTheme="majorBidi" w:eastAsia="Times New Roman" w:hAnsiTheme="majorBidi" w:cstheme="majorBidi"/>
            <w:sz w:val="24"/>
            <w:szCs w:val="24"/>
            <w:u w:val="single"/>
            <w:lang w:eastAsia="fr-FR"/>
          </w:rPr>
          <w:t>Intoxication</w:t>
        </w:r>
      </w:hyperlink>
      <w:r w:rsidR="004F0F63" w:rsidRPr="00B24316">
        <w:rPr>
          <w:rFonts w:asciiTheme="majorBidi" w:eastAsia="Times New Roman" w:hAnsiTheme="majorBidi" w:cstheme="majorBidi"/>
          <w:sz w:val="24"/>
          <w:szCs w:val="24"/>
          <w:lang w:eastAsia="fr-FR"/>
        </w:rPr>
        <w:t> alcoolique ;</w:t>
      </w:r>
    </w:p>
    <w:p w:rsidR="004F0F63" w:rsidRPr="00B24316" w:rsidRDefault="004F0F63" w:rsidP="004F0F63">
      <w:pPr>
        <w:numPr>
          <w:ilvl w:val="0"/>
          <w:numId w:val="55"/>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Oxyde de carbone ;</w:t>
      </w:r>
    </w:p>
    <w:p w:rsidR="004F0F63" w:rsidRPr="00B24316" w:rsidRDefault="004F0F63" w:rsidP="004F0F63">
      <w:pPr>
        <w:numPr>
          <w:ilvl w:val="0"/>
          <w:numId w:val="55"/>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Insecticides, sulfure et tétrachlorure de carbone, chlorure et bromure de méthyle...</w:t>
      </w:r>
    </w:p>
    <w:p w:rsidR="004F0F63" w:rsidRPr="00B24316" w:rsidRDefault="004F0F63" w:rsidP="004F0F63">
      <w:pPr>
        <w:spacing w:before="125" w:after="188" w:line="360" w:lineRule="auto"/>
        <w:textAlignment w:val="baseline"/>
        <w:outlineLvl w:val="1"/>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Traitement du coma</w:t>
      </w:r>
    </w:p>
    <w:p w:rsidR="004F0F63" w:rsidRPr="00B24316" w:rsidRDefault="004F0F63" w:rsidP="004F0F63">
      <w:pPr>
        <w:spacing w:before="125" w:after="250" w:line="360" w:lineRule="auto"/>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Il ne se conçoit qu'en milieu spécialisé et est d'abord fonction de la cause du coma. Quoiqu'il en soit, des mesures sont systématiques :</w:t>
      </w:r>
    </w:p>
    <w:p w:rsidR="004F0F63" w:rsidRPr="00B24316" w:rsidRDefault="004F0F63" w:rsidP="004F0F63">
      <w:pPr>
        <w:numPr>
          <w:ilvl w:val="0"/>
          <w:numId w:val="56"/>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Pose d'une voie d'abord pour la rééquilibration des mineraux du sang ;</w:t>
      </w:r>
    </w:p>
    <w:p w:rsidR="004F0F63" w:rsidRPr="00B24316" w:rsidRDefault="004F0F63" w:rsidP="004F0F63">
      <w:pPr>
        <w:numPr>
          <w:ilvl w:val="0"/>
          <w:numId w:val="56"/>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Mise sous monitoring de surveillance (pouls, </w:t>
      </w:r>
      <w:hyperlink r:id="rId34" w:tgtFrame="_self" w:history="1">
        <w:r w:rsidRPr="00B24316">
          <w:rPr>
            <w:rFonts w:asciiTheme="majorBidi" w:eastAsia="Times New Roman" w:hAnsiTheme="majorBidi" w:cstheme="majorBidi"/>
            <w:sz w:val="24"/>
            <w:szCs w:val="24"/>
            <w:u w:val="single"/>
            <w:lang w:eastAsia="fr-FR"/>
          </w:rPr>
          <w:t>tension artérielle</w:t>
        </w:r>
      </w:hyperlink>
      <w:r w:rsidRPr="00B24316">
        <w:rPr>
          <w:rFonts w:asciiTheme="majorBidi" w:eastAsia="Times New Roman" w:hAnsiTheme="majorBidi" w:cstheme="majorBidi"/>
          <w:sz w:val="24"/>
          <w:szCs w:val="24"/>
          <w:lang w:eastAsia="fr-FR"/>
        </w:rPr>
        <w:t>, température, respiration) ;</w:t>
      </w:r>
    </w:p>
    <w:p w:rsidR="004F0F63" w:rsidRPr="00B24316" w:rsidRDefault="004F0F63" w:rsidP="004F0F63">
      <w:pPr>
        <w:numPr>
          <w:ilvl w:val="0"/>
          <w:numId w:val="56"/>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Soins infirmiers de nursing.</w:t>
      </w:r>
    </w:p>
    <w:p w:rsidR="004F0F63" w:rsidRPr="00B24316" w:rsidRDefault="004F0F63" w:rsidP="004F0F63">
      <w:pPr>
        <w:spacing w:after="0" w:line="360" w:lineRule="auto"/>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Une fois la cause trouvée, le traitement adapté peut être effectué.</w:t>
      </w:r>
    </w:p>
    <w:p w:rsidR="004F0F63" w:rsidRPr="004F0F63" w:rsidRDefault="004F0F63" w:rsidP="004F0F63">
      <w:pPr>
        <w:spacing w:before="125" w:after="188" w:line="360" w:lineRule="auto"/>
        <w:textAlignment w:val="baseline"/>
        <w:outlineLvl w:val="1"/>
        <w:rPr>
          <w:rFonts w:asciiTheme="majorBidi" w:eastAsia="Times New Roman" w:hAnsiTheme="majorBidi" w:cstheme="majorBidi"/>
          <w:b/>
          <w:bCs/>
          <w:sz w:val="24"/>
          <w:szCs w:val="24"/>
          <w:u w:val="single"/>
          <w:lang w:eastAsia="fr-FR"/>
        </w:rPr>
      </w:pPr>
      <w:r w:rsidRPr="004F0F63">
        <w:rPr>
          <w:rFonts w:asciiTheme="majorBidi" w:eastAsia="Times New Roman" w:hAnsiTheme="majorBidi" w:cstheme="majorBidi"/>
          <w:b/>
          <w:bCs/>
          <w:sz w:val="24"/>
          <w:szCs w:val="24"/>
          <w:u w:val="single"/>
          <w:lang w:eastAsia="fr-FR"/>
        </w:rPr>
        <w:lastRenderedPageBreak/>
        <w:t>Evolution du patient dans le coma</w:t>
      </w:r>
      <w:r>
        <w:rPr>
          <w:rFonts w:asciiTheme="majorBidi" w:eastAsia="Times New Roman" w:hAnsiTheme="majorBidi" w:cstheme="majorBidi"/>
          <w:b/>
          <w:bCs/>
          <w:sz w:val="24"/>
          <w:szCs w:val="24"/>
          <w:u w:val="single"/>
          <w:lang w:eastAsia="fr-FR"/>
        </w:rPr>
        <w:t>/</w:t>
      </w:r>
      <w:r w:rsidRPr="00B24316">
        <w:rPr>
          <w:rFonts w:asciiTheme="majorBidi" w:eastAsia="Times New Roman" w:hAnsiTheme="majorBidi" w:cstheme="majorBidi"/>
          <w:sz w:val="24"/>
          <w:szCs w:val="24"/>
          <w:lang w:eastAsia="fr-FR"/>
        </w:rPr>
        <w:t>Il est très difficile de prévoir l'évolution d'un patient dans le coma. Les comas dus à une intoxication médicamenteuse sont généralement de bons pronostics. En revanche, les comas traumatiques ont un pronostic plus difficiles. Dans les comas post-anoxiques, l’abolition de réflexe pupillaire ou cornéen ou un score moteur de Glasgow inférieur à 2 au troisième jour de la prise en charge sont des facteurs de très mauvais pronostic. </w:t>
      </w:r>
    </w:p>
    <w:p w:rsidR="004F0F63" w:rsidRPr="00B24316" w:rsidRDefault="004F0F63" w:rsidP="004F0F63">
      <w:pPr>
        <w:spacing w:before="125" w:after="250" w:line="360" w:lineRule="auto"/>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En l’absence d’amélioration, un état végétatif est dit « persistant » après un mois. On parle d’état végétatif permanent après 3 mois en cas de lésion cérébrale non traumatique, et après 12 mois en cas de lésion cérébrale traumatique. </w:t>
      </w:r>
    </w:p>
    <w:p w:rsidR="00272A05" w:rsidRPr="00B24316" w:rsidRDefault="00272A05" w:rsidP="00B24316">
      <w:pPr>
        <w:spacing w:before="100"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b/>
          <w:bCs/>
          <w:color w:val="000000"/>
          <w:sz w:val="24"/>
          <w:szCs w:val="24"/>
          <w:lang w:eastAsia="fr-FR"/>
        </w:rPr>
        <w:t> Définition de Plum et Posner</w:t>
      </w:r>
      <w:r w:rsidR="00B24316">
        <w:rPr>
          <w:rFonts w:asciiTheme="majorBidi" w:eastAsia="Times New Roman" w:hAnsiTheme="majorBidi" w:cstheme="majorBidi"/>
          <w:b/>
          <w:bCs/>
          <w:color w:val="000000"/>
          <w:sz w:val="24"/>
          <w:szCs w:val="24"/>
          <w:lang w:eastAsia="fr-FR"/>
        </w:rPr>
        <w:t> :</w:t>
      </w:r>
      <w:r w:rsidRPr="00B24316">
        <w:rPr>
          <w:rFonts w:asciiTheme="majorBidi" w:eastAsia="Times New Roman" w:hAnsiTheme="majorBidi" w:cstheme="majorBidi"/>
          <w:color w:val="000000"/>
          <w:sz w:val="24"/>
          <w:szCs w:val="24"/>
          <w:lang w:eastAsia="fr-FR"/>
        </w:rPr>
        <w:t>Absence totale de connaissance de soi-même et de son environnement même après stimulation externe.</w:t>
      </w:r>
    </w:p>
    <w:p w:rsidR="00272A05" w:rsidRPr="00B24316" w:rsidRDefault="00272A05" w:rsidP="00B24316">
      <w:pPr>
        <w:spacing w:before="100"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b/>
          <w:bCs/>
          <w:color w:val="000000"/>
          <w:sz w:val="24"/>
          <w:szCs w:val="24"/>
          <w:lang w:eastAsia="fr-FR"/>
        </w:rPr>
        <w:t> Etat végétatif</w:t>
      </w:r>
      <w:r w:rsidR="00B24316">
        <w:rPr>
          <w:rFonts w:asciiTheme="majorBidi" w:eastAsia="Times New Roman" w:hAnsiTheme="majorBidi" w:cstheme="majorBidi"/>
          <w:b/>
          <w:bCs/>
          <w:color w:val="000000"/>
          <w:sz w:val="24"/>
          <w:szCs w:val="24"/>
          <w:lang w:eastAsia="fr-FR"/>
        </w:rPr>
        <w:t> :</w:t>
      </w:r>
      <w:r w:rsidRPr="00B24316">
        <w:rPr>
          <w:rFonts w:asciiTheme="majorBidi" w:eastAsia="Times New Roman" w:hAnsiTheme="majorBidi" w:cstheme="majorBidi"/>
          <w:color w:val="000000"/>
          <w:sz w:val="24"/>
          <w:szCs w:val="24"/>
          <w:lang w:eastAsia="fr-FR"/>
        </w:rPr>
        <w:t> Patient qui reste dans le coma plus de 18 mois (Posner et Plum).</w:t>
      </w:r>
    </w:p>
    <w:p w:rsidR="00272A05" w:rsidRPr="00B24316" w:rsidRDefault="00272A05" w:rsidP="00B24316">
      <w:pPr>
        <w:spacing w:before="100"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b/>
          <w:bCs/>
          <w:color w:val="000000"/>
          <w:sz w:val="24"/>
          <w:szCs w:val="24"/>
          <w:lang w:eastAsia="fr-FR"/>
        </w:rPr>
        <w:t> Coma chronique</w:t>
      </w:r>
      <w:r w:rsidR="00B24316">
        <w:rPr>
          <w:rFonts w:asciiTheme="majorBidi" w:eastAsia="Times New Roman" w:hAnsiTheme="majorBidi" w:cstheme="majorBidi"/>
          <w:b/>
          <w:bCs/>
          <w:color w:val="000000"/>
          <w:sz w:val="24"/>
          <w:szCs w:val="24"/>
          <w:lang w:eastAsia="fr-FR"/>
        </w:rPr>
        <w:t> :</w:t>
      </w:r>
      <w:r w:rsidRPr="00B24316">
        <w:rPr>
          <w:rFonts w:asciiTheme="majorBidi" w:eastAsia="Times New Roman" w:hAnsiTheme="majorBidi" w:cstheme="majorBidi"/>
          <w:color w:val="000000"/>
          <w:sz w:val="24"/>
          <w:szCs w:val="24"/>
          <w:lang w:eastAsia="fr-FR"/>
        </w:rPr>
        <w:t>Coma qui va durer plus de 18 mois. Il est non réversible.</w:t>
      </w:r>
    </w:p>
    <w:p w:rsidR="00272A05" w:rsidRPr="00B24316" w:rsidRDefault="00272A05" w:rsidP="00B24316">
      <w:pPr>
        <w:spacing w:before="100"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b/>
          <w:bCs/>
          <w:color w:val="000000"/>
          <w:sz w:val="24"/>
          <w:szCs w:val="24"/>
          <w:lang w:eastAsia="fr-FR"/>
        </w:rPr>
        <w:t> Mutisme akinésique</w:t>
      </w:r>
      <w:r w:rsidR="00B24316">
        <w:rPr>
          <w:rFonts w:asciiTheme="majorBidi" w:eastAsia="Times New Roman" w:hAnsiTheme="majorBidi" w:cstheme="majorBidi"/>
          <w:b/>
          <w:bCs/>
          <w:color w:val="000000"/>
          <w:sz w:val="24"/>
          <w:szCs w:val="24"/>
          <w:lang w:eastAsia="fr-FR"/>
        </w:rPr>
        <w:t> :</w:t>
      </w:r>
      <w:r w:rsidRPr="00B24316">
        <w:rPr>
          <w:rFonts w:asciiTheme="majorBidi" w:eastAsia="Times New Roman" w:hAnsiTheme="majorBidi" w:cstheme="majorBidi"/>
          <w:color w:val="000000"/>
          <w:sz w:val="24"/>
          <w:szCs w:val="24"/>
          <w:lang w:eastAsia="fr-FR"/>
        </w:rPr>
        <w:t> La durée est indéterminée.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C'est la première étape dans le coma.</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Il y a une absence de contact verbal : mutisme.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C'est une personne qui ne bouge pas de façon adaptée.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Certaines personnes dans le coma d'un mois vont passer dans un mutisme akinétique.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Signes du mutisme akinétique.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Ouverture des yeux (premier signe) : réapparition des rythmes de sommeil.</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Grasping : réflexe qui va apparaître. C'est le fait de serrer la main.</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Mouvements adaptés ou non.</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Il peut conduire au réveil ou durer plus de 18 mois ce qui va conduire à un coma chronique.</w:t>
      </w:r>
    </w:p>
    <w:p w:rsidR="00272A05" w:rsidRPr="00B24316" w:rsidRDefault="00272A05" w:rsidP="00B24316">
      <w:pPr>
        <w:spacing w:before="100"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Information.</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lastRenderedPageBreak/>
        <w:t> Coma dépassé : c'est un coma qui laisse apparaître dans les 48 heures des signes de mort cérébrale ce qui va entraîner la mort du sujet.</w:t>
      </w:r>
    </w:p>
    <w:p w:rsidR="00272A05" w:rsidRPr="00B24316" w:rsidRDefault="00272A05" w:rsidP="00B24316">
      <w:pPr>
        <w:spacing w:before="100"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Pour qu'il y ait un coma il faut soit :</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Une atteinte des deux hémisphères.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Une atteint de structure médiane (substance réticulée dans le plancher du 4</w:t>
      </w:r>
      <w:r w:rsidRPr="00B24316">
        <w:rPr>
          <w:rFonts w:asciiTheme="majorBidi" w:eastAsia="Times New Roman" w:hAnsiTheme="majorBidi" w:cstheme="majorBidi"/>
          <w:color w:val="000000"/>
          <w:sz w:val="24"/>
          <w:szCs w:val="24"/>
          <w:vertAlign w:val="superscript"/>
          <w:lang w:eastAsia="fr-FR"/>
        </w:rPr>
        <w:t>eme</w:t>
      </w:r>
      <w:r w:rsidRPr="00B24316">
        <w:rPr>
          <w:rFonts w:asciiTheme="majorBidi" w:eastAsia="Times New Roman" w:hAnsiTheme="majorBidi" w:cstheme="majorBidi"/>
          <w:color w:val="000000"/>
          <w:sz w:val="24"/>
          <w:szCs w:val="24"/>
          <w:lang w:eastAsia="fr-FR"/>
        </w:rPr>
        <w:t> ventricule).</w:t>
      </w:r>
      <w:r w:rsidRPr="00B24316">
        <w:rPr>
          <w:rFonts w:asciiTheme="majorBidi" w:eastAsia="Times New Roman" w:hAnsiTheme="majorBidi" w:cstheme="majorBidi"/>
          <w:color w:val="000000"/>
          <w:sz w:val="24"/>
          <w:szCs w:val="24"/>
          <w:lang w:eastAsia="fr-FR"/>
        </w:rPr>
        <w:t> Syndrome à ne pas confondre avec les comas : </w:t>
      </w:r>
      <w:r w:rsidRPr="00B24316">
        <w:rPr>
          <w:rFonts w:asciiTheme="majorBidi" w:eastAsia="Times New Roman" w:hAnsiTheme="majorBidi" w:cstheme="majorBidi"/>
          <w:b/>
          <w:bCs/>
          <w:color w:val="000000"/>
          <w:sz w:val="24"/>
          <w:szCs w:val="24"/>
          <w:lang w:eastAsia="fr-FR"/>
        </w:rPr>
        <w:t>Locked in syndrome.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Le sujet est conscient.</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Ischémie des noyaux du 4</w:t>
      </w:r>
      <w:r w:rsidRPr="00B24316">
        <w:rPr>
          <w:rFonts w:asciiTheme="majorBidi" w:eastAsia="Times New Roman" w:hAnsiTheme="majorBidi" w:cstheme="majorBidi"/>
          <w:color w:val="000000"/>
          <w:sz w:val="24"/>
          <w:szCs w:val="24"/>
          <w:vertAlign w:val="superscript"/>
          <w:lang w:eastAsia="fr-FR"/>
        </w:rPr>
        <w:t>eme</w:t>
      </w:r>
      <w:r w:rsidRPr="00B24316">
        <w:rPr>
          <w:rFonts w:asciiTheme="majorBidi" w:eastAsia="Times New Roman" w:hAnsiTheme="majorBidi" w:cstheme="majorBidi"/>
          <w:color w:val="000000"/>
          <w:sz w:val="24"/>
          <w:szCs w:val="24"/>
          <w:lang w:eastAsia="fr-FR"/>
        </w:rPr>
        <w:t> ventricule. Le sujet peut bouger les paupières et les yeux. Le sujet a une paralysie des quatre membres et des nerfs faciaux sauf les nerfs optiques.</w:t>
      </w:r>
    </w:p>
    <w:p w:rsidR="00272A05" w:rsidRPr="00B24316" w:rsidRDefault="00272A05" w:rsidP="00B24316">
      <w:pPr>
        <w:spacing w:before="100" w:beforeAutospacing="1" w:after="100" w:afterAutospacing="1" w:line="360" w:lineRule="auto"/>
        <w:rPr>
          <w:rFonts w:asciiTheme="majorBidi" w:eastAsia="Times New Roman" w:hAnsiTheme="majorBidi" w:cstheme="majorBidi"/>
          <w:sz w:val="24"/>
          <w:szCs w:val="24"/>
          <w:u w:val="single"/>
          <w:lang w:eastAsia="fr-FR"/>
        </w:rPr>
      </w:pPr>
      <w:r w:rsidRPr="00B24316">
        <w:rPr>
          <w:rFonts w:asciiTheme="majorBidi" w:eastAsia="Times New Roman" w:hAnsiTheme="majorBidi" w:cstheme="majorBidi"/>
          <w:b/>
          <w:bCs/>
          <w:sz w:val="24"/>
          <w:szCs w:val="24"/>
          <w:u w:val="single"/>
          <w:lang w:eastAsia="fr-FR"/>
        </w:rPr>
        <w:t>II – TROUBLES CIRCULATOIRES.</w:t>
      </w:r>
    </w:p>
    <w:p w:rsidR="00272A05" w:rsidRPr="00B24316" w:rsidRDefault="00272A05" w:rsidP="00B24316">
      <w:pPr>
        <w:spacing w:before="100"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Mettre le patient sous scope.</w:t>
      </w:r>
    </w:p>
    <w:p w:rsidR="00272A05" w:rsidRPr="00B24316" w:rsidRDefault="00272A05" w:rsidP="00B24316">
      <w:pPr>
        <w:spacing w:before="100"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Il y a sûrement des lésions des centres circulatoires.</w:t>
      </w:r>
    </w:p>
    <w:p w:rsidR="00272A05" w:rsidRPr="00B24316" w:rsidRDefault="00272A05" w:rsidP="00B24316">
      <w:pPr>
        <w:spacing w:before="100"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Rythme cardiaque.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Il peut être élevé ou bas.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Il y a des arythmies.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Vérifier sur le patient en lui prenant le pouls.</w:t>
      </w:r>
    </w:p>
    <w:p w:rsidR="00272A05" w:rsidRPr="00B24316" w:rsidRDefault="00272A05" w:rsidP="00B24316">
      <w:pPr>
        <w:spacing w:before="100"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Pression artérielle.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Cushing découvre que chez les sujets qui ont des tumeurs cérébrales il y a une hypertension artérielle. Cette hypertension artérielle est une adaptation du cœur à l'hypertension intracrânienne.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Chez le sujet comateux, on traite l'hypertension artérielle à partir de 21 de maxima.</w:t>
      </w:r>
    </w:p>
    <w:p w:rsidR="004F0F63" w:rsidRDefault="004F0F63" w:rsidP="00285C9D">
      <w:pPr>
        <w:spacing w:before="100" w:beforeAutospacing="1" w:after="100" w:afterAutospacing="1" w:line="360" w:lineRule="auto"/>
        <w:rPr>
          <w:rFonts w:asciiTheme="majorBidi" w:eastAsia="Times New Roman" w:hAnsiTheme="majorBidi" w:cstheme="majorBidi"/>
          <w:b/>
          <w:bCs/>
          <w:sz w:val="24"/>
          <w:szCs w:val="24"/>
          <w:u w:val="single"/>
          <w:lang w:eastAsia="fr-FR"/>
        </w:rPr>
      </w:pPr>
    </w:p>
    <w:p w:rsidR="00B24316" w:rsidRPr="00285C9D" w:rsidRDefault="00272A05" w:rsidP="00285C9D">
      <w:pPr>
        <w:spacing w:before="100" w:beforeAutospacing="1" w:after="100" w:afterAutospacing="1" w:line="360" w:lineRule="auto"/>
        <w:rPr>
          <w:rFonts w:asciiTheme="majorBidi" w:eastAsia="Times New Roman" w:hAnsiTheme="majorBidi" w:cstheme="majorBidi"/>
          <w:sz w:val="24"/>
          <w:szCs w:val="24"/>
          <w:u w:val="single"/>
          <w:lang w:eastAsia="fr-FR"/>
        </w:rPr>
      </w:pPr>
      <w:r w:rsidRPr="00B24316">
        <w:rPr>
          <w:rFonts w:asciiTheme="majorBidi" w:eastAsia="Times New Roman" w:hAnsiTheme="majorBidi" w:cstheme="majorBidi"/>
          <w:b/>
          <w:bCs/>
          <w:sz w:val="24"/>
          <w:szCs w:val="24"/>
          <w:u w:val="single"/>
          <w:lang w:eastAsia="fr-FR"/>
        </w:rPr>
        <w:lastRenderedPageBreak/>
        <w:t>III – TROUBLES RESPIRATOIRES OBSERVES LORS DES COMAS.</w:t>
      </w:r>
    </w:p>
    <w:p w:rsidR="00272A05" w:rsidRPr="00B24316" w:rsidRDefault="00272A05" w:rsidP="00B24316">
      <w:pPr>
        <w:spacing w:before="100"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b/>
          <w:bCs/>
          <w:color w:val="000000"/>
          <w:sz w:val="24"/>
          <w:szCs w:val="24"/>
          <w:lang w:eastAsia="fr-FR"/>
        </w:rPr>
        <w:t> Troubles de la déglutition.</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Fausses routes.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Tout comateux doit être mis en position latérale de sécurité.</w:t>
      </w:r>
    </w:p>
    <w:p w:rsidR="00272A05" w:rsidRPr="00B24316" w:rsidRDefault="00272A05" w:rsidP="00B24316">
      <w:pPr>
        <w:spacing w:before="100"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b/>
          <w:bCs/>
          <w:color w:val="000000"/>
          <w:sz w:val="24"/>
          <w:szCs w:val="24"/>
          <w:lang w:eastAsia="fr-FR"/>
        </w:rPr>
        <w:t> Troubles de la commande.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Quelle est sa fréquence respiratoire ?</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Sa respiration est-elle régulière ?</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Au niveau des deux hémisphères (Cheyne – Stoke).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Amplitude irrégulière.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Pauses respiratoires.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Hyperventilation neurogène (60 à 80 / minute).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Au niveau du tronc cérébral.</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Respiration apneutique.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Respiration en salve.</w:t>
      </w:r>
    </w:p>
    <w:p w:rsidR="00272A05" w:rsidRPr="00B24316" w:rsidRDefault="00272A05" w:rsidP="00B24316">
      <w:pPr>
        <w:spacing w:before="100" w:beforeAutospacing="1" w:after="100" w:afterAutospacing="1" w:line="360" w:lineRule="auto"/>
        <w:rPr>
          <w:rFonts w:asciiTheme="majorBidi" w:eastAsia="Times New Roman" w:hAnsiTheme="majorBidi" w:cstheme="majorBidi"/>
          <w:b/>
          <w:bCs/>
          <w:sz w:val="24"/>
          <w:szCs w:val="24"/>
          <w:u w:val="single"/>
          <w:lang w:eastAsia="fr-FR"/>
        </w:rPr>
      </w:pPr>
      <w:r w:rsidRPr="00B24316">
        <w:rPr>
          <w:rFonts w:asciiTheme="majorBidi" w:eastAsia="Times New Roman" w:hAnsiTheme="majorBidi" w:cstheme="majorBidi"/>
          <w:b/>
          <w:bCs/>
          <w:sz w:val="24"/>
          <w:szCs w:val="24"/>
          <w:u w:val="single"/>
          <w:lang w:eastAsia="fr-FR"/>
        </w:rPr>
        <w:t>IV – SCORE DE GLASGOW.</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Coma : Score de Glasgow </w:t>
      </w:r>
      <w:r w:rsidRPr="00B24316">
        <w:rPr>
          <w:rFonts w:asciiTheme="majorBidi" w:eastAsia="Times New Roman" w:hAnsiTheme="majorBidi" w:cstheme="majorBidi"/>
          <w:color w:val="000000"/>
          <w:sz w:val="24"/>
          <w:szCs w:val="24"/>
          <w:lang w:eastAsia="fr-FR"/>
        </w:rPr>
        <w:t> 8.</w:t>
      </w:r>
    </w:p>
    <w:p w:rsidR="00272A05" w:rsidRPr="00B24316" w:rsidRDefault="00272A05" w:rsidP="00B24316">
      <w:pPr>
        <w:spacing w:before="100" w:beforeAutospacing="1" w:after="100" w:afterAutospacing="1" w:line="360" w:lineRule="auto"/>
        <w:rPr>
          <w:rFonts w:asciiTheme="majorBidi" w:eastAsia="Times New Roman" w:hAnsiTheme="majorBidi" w:cstheme="majorBidi"/>
          <w:sz w:val="24"/>
          <w:szCs w:val="24"/>
          <w:u w:val="single"/>
          <w:lang w:eastAsia="fr-FR"/>
        </w:rPr>
      </w:pPr>
      <w:r w:rsidRPr="00B24316">
        <w:rPr>
          <w:rFonts w:asciiTheme="majorBidi" w:eastAsia="Times New Roman" w:hAnsiTheme="majorBidi" w:cstheme="majorBidi"/>
          <w:b/>
          <w:bCs/>
          <w:sz w:val="24"/>
          <w:szCs w:val="24"/>
          <w:u w:val="single"/>
          <w:lang w:eastAsia="fr-FR"/>
        </w:rPr>
        <w:t>V – LES TROUBLES DU DIAMETRE PUPILLAIRE.</w:t>
      </w:r>
    </w:p>
    <w:p w:rsidR="00272A05" w:rsidRPr="00B24316" w:rsidRDefault="00272A05" w:rsidP="00B24316">
      <w:pPr>
        <w:spacing w:before="100"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Myosis.</w:t>
      </w:r>
    </w:p>
    <w:p w:rsidR="00272A05" w:rsidRPr="00B24316" w:rsidRDefault="00272A05" w:rsidP="00B24316">
      <w:pPr>
        <w:spacing w:before="100"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Mydriase (compression du nerf intermédiaire).</w:t>
      </w:r>
    </w:p>
    <w:p w:rsidR="00272A05" w:rsidRPr="00B24316" w:rsidRDefault="00272A05" w:rsidP="00B24316">
      <w:pPr>
        <w:spacing w:before="100"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Intermédiaire.</w:t>
      </w:r>
    </w:p>
    <w:p w:rsidR="00272A05" w:rsidRPr="00B24316" w:rsidRDefault="00272A05" w:rsidP="00B24316">
      <w:pPr>
        <w:spacing w:before="100"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lastRenderedPageBreak/>
        <w:t> Les drogues.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Atropine (mydriase).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Opiacés (myosis).</w:t>
      </w:r>
    </w:p>
    <w:p w:rsidR="00272A05" w:rsidRPr="00B24316" w:rsidRDefault="00272A05" w:rsidP="00B24316">
      <w:pPr>
        <w:spacing w:before="100"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Les réflexes.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Cilio-spinal : réaction de la pupille (dilatation) à la douleur.</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Photo-moteur : adaptation de la taille de la pupille à l'intensité lumineuse.</w:t>
      </w:r>
    </w:p>
    <w:p w:rsidR="00272A05" w:rsidRPr="00B24316" w:rsidRDefault="00272A05" w:rsidP="00B24316">
      <w:pPr>
        <w:spacing w:before="100"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b/>
          <w:bCs/>
          <w:color w:val="000000"/>
          <w:sz w:val="24"/>
          <w:szCs w:val="24"/>
          <w:lang w:eastAsia="fr-FR"/>
        </w:rPr>
        <w:t> Les mouvements oculaires.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Yeux fermés.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Réflexes cornéens.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Fermeture de la paupière quand on lui met quelque chose dans l'œil (coin de compresse stérile).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On ne lui fait pas tous les ¼ d'heure.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Clignement des yeux à la menace.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Réflexes oculo-vestibulaires.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Quand on lui met de l'eau froide au contact du tympan : les yeux vont avoir certains mouvements (20 ml d'eau).</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Il y a des déplacements du globe oculaire.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Réflexes oculo-céphaliques.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Tourner la tête du sujet d'un coté et de l'autre et regarder comment bougent ses yeux.</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Ne jamais le faire chez un traumatisé crânien.</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Fait par un médecin.</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lastRenderedPageBreak/>
        <w:t> Mouvements d'errance.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Les yeux bougent d'un coté et de l'autre.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Ce n'est pas un signe de gravité.</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Noter ces signes d'errance.</w:t>
      </w:r>
    </w:p>
    <w:p w:rsidR="00272A05" w:rsidRPr="00B24316" w:rsidRDefault="00272A05" w:rsidP="00B24316">
      <w:pPr>
        <w:spacing w:before="100" w:beforeAutospacing="1" w:after="100" w:afterAutospacing="1" w:line="360" w:lineRule="auto"/>
        <w:rPr>
          <w:rFonts w:asciiTheme="majorBidi" w:eastAsia="Times New Roman" w:hAnsiTheme="majorBidi" w:cstheme="majorBidi"/>
          <w:sz w:val="24"/>
          <w:szCs w:val="24"/>
          <w:u w:val="single"/>
          <w:lang w:eastAsia="fr-FR"/>
        </w:rPr>
      </w:pPr>
      <w:r w:rsidRPr="00B24316">
        <w:rPr>
          <w:rFonts w:asciiTheme="majorBidi" w:eastAsia="Times New Roman" w:hAnsiTheme="majorBidi" w:cstheme="majorBidi"/>
          <w:sz w:val="24"/>
          <w:szCs w:val="24"/>
          <w:u w:val="single"/>
          <w:lang w:eastAsia="fr-FR"/>
        </w:rPr>
        <w:t>VI – ETIOLOGIE DES COMAS.</w:t>
      </w:r>
    </w:p>
    <w:p w:rsidR="00272A05" w:rsidRPr="00B24316" w:rsidRDefault="00272A05" w:rsidP="00B24316">
      <w:pPr>
        <w:spacing w:before="100"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b/>
          <w:bCs/>
          <w:color w:val="000000"/>
          <w:sz w:val="24"/>
          <w:szCs w:val="24"/>
          <w:lang w:eastAsia="fr-FR"/>
        </w:rPr>
        <w:t> Lésions expansives focalisées.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Hémorragies.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Intra-cérébrales.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Extra-durales.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Sous durales (entre le cerveau et la dure mère).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Ischémiques.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Occlusions artérielles.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Thromboses.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Emboles.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Occluions nerveuses.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Phlébites.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Tumorales.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Primitives.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Gliome.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Méningiome.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lastRenderedPageBreak/>
        <w:t> Métastases.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Infectieuses.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Abcès.</w:t>
      </w:r>
    </w:p>
    <w:p w:rsidR="00272A05" w:rsidRPr="00B24316" w:rsidRDefault="00272A05" w:rsidP="00B24316">
      <w:pPr>
        <w:spacing w:before="100"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b/>
          <w:bCs/>
          <w:color w:val="000000"/>
          <w:sz w:val="24"/>
          <w:szCs w:val="24"/>
          <w:lang w:eastAsia="fr-FR"/>
        </w:rPr>
        <w:t> Traumatismes crâniens.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Hématomes.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Intra-cérébraux.</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Extra-duraux.</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Sous duraux.</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Ischémies.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Par compression.</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Œdèmes.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Brain Swelling.</w:t>
      </w:r>
    </w:p>
    <w:p w:rsidR="00272A05" w:rsidRPr="00B24316" w:rsidRDefault="00272A05" w:rsidP="00B24316">
      <w:pPr>
        <w:spacing w:before="100"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b/>
          <w:bCs/>
          <w:color w:val="000000"/>
          <w:sz w:val="24"/>
          <w:szCs w:val="24"/>
          <w:lang w:eastAsia="fr-FR"/>
        </w:rPr>
        <w:t> Lésions diffuses (encéphalopathies métaboliques).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Infectieuses dégénératives.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Encéphalites.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Encéphalomyélites.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Troubles nutritionnels.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Lésions nerveuses secondaires.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Insuffisances rénales : dialyse.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Affections endocriniennes diabète.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lastRenderedPageBreak/>
        <w:t> Affections pulmonaires.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Encéphalopathies hépatiques : cirrhoses.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Troubles ioniques et acides – bases.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Troubles de la régulation thermique.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Syndrome paranéoplasique.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Intoxication médicamenteuse.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Mixtes.</w:t>
      </w:r>
    </w:p>
    <w:p w:rsidR="00272A05" w:rsidRPr="00B24316" w:rsidRDefault="00272A05" w:rsidP="00B24316">
      <w:pPr>
        <w:spacing w:before="100"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b/>
          <w:bCs/>
          <w:color w:val="000000"/>
          <w:sz w:val="24"/>
          <w:szCs w:val="24"/>
          <w:lang w:eastAsia="fr-FR"/>
        </w:rPr>
        <w:t> Comas psychiatriques.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Conversions hystériques.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Dépressions.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Stupeur catatonique.</w:t>
      </w:r>
    </w:p>
    <w:p w:rsidR="00285C9D" w:rsidRDefault="00285C9D" w:rsidP="00B24316">
      <w:pPr>
        <w:spacing w:before="100" w:beforeAutospacing="1" w:after="100" w:afterAutospacing="1" w:line="360" w:lineRule="auto"/>
        <w:rPr>
          <w:rFonts w:asciiTheme="majorBidi" w:eastAsia="Times New Roman" w:hAnsiTheme="majorBidi" w:cstheme="majorBidi"/>
          <w:b/>
          <w:bCs/>
          <w:sz w:val="24"/>
          <w:szCs w:val="24"/>
          <w:u w:val="single"/>
          <w:lang w:eastAsia="fr-FR"/>
        </w:rPr>
      </w:pPr>
    </w:p>
    <w:p w:rsidR="00272A05" w:rsidRPr="00B24316" w:rsidRDefault="00272A05" w:rsidP="00B24316">
      <w:pPr>
        <w:spacing w:before="100" w:beforeAutospacing="1" w:after="100" w:afterAutospacing="1" w:line="360" w:lineRule="auto"/>
        <w:rPr>
          <w:rFonts w:asciiTheme="majorBidi" w:eastAsia="Times New Roman" w:hAnsiTheme="majorBidi" w:cstheme="majorBidi"/>
          <w:sz w:val="24"/>
          <w:szCs w:val="24"/>
          <w:u w:val="single"/>
          <w:lang w:eastAsia="fr-FR"/>
        </w:rPr>
      </w:pPr>
      <w:r w:rsidRPr="00B24316">
        <w:rPr>
          <w:rFonts w:asciiTheme="majorBidi" w:eastAsia="Times New Roman" w:hAnsiTheme="majorBidi" w:cstheme="majorBidi"/>
          <w:b/>
          <w:bCs/>
          <w:sz w:val="24"/>
          <w:szCs w:val="24"/>
          <w:u w:val="single"/>
          <w:lang w:eastAsia="fr-FR"/>
        </w:rPr>
        <w:t>VII – CONDUITES PRATIQUES.</w:t>
      </w:r>
    </w:p>
    <w:p w:rsidR="00272A05" w:rsidRPr="00B24316" w:rsidRDefault="00272A05" w:rsidP="00B24316">
      <w:pPr>
        <w:spacing w:before="100"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Evaluer l'état de conscience.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Cotation du score de Glasgow.</w:t>
      </w:r>
    </w:p>
    <w:p w:rsidR="00272A05" w:rsidRPr="00B24316" w:rsidRDefault="00272A05" w:rsidP="00B24316">
      <w:pPr>
        <w:spacing w:before="100"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Evaluer le retentissement du coma sur les fonctions vitales.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Respiration.</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Assurer la libération des voies aériennes.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Chiffrer la fréquence respiratoire.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Amplitude de la respiration.</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lastRenderedPageBreak/>
        <w:t> Cyanose ?</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Sueurs ?</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Hémodynamique.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Chiffrer le pouls et la tension artérielle.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Chiffrer la diurèse.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Mettre un scope.</w:t>
      </w:r>
    </w:p>
    <w:p w:rsidR="00272A05" w:rsidRPr="00B24316" w:rsidRDefault="00272A05" w:rsidP="00B24316">
      <w:pPr>
        <w:spacing w:before="100"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Mettre en route les techniques de maintien des fonctions vitales.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Respiration.</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Mettre en position latérale de sécurité.</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Aspiration.</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Canule de Guedel (plus ou moins).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Oxygénation.</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Sonde ou masque.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Limiter le débit à 3 litres par minute en attendant la prescription.</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Intubation.</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Ventilation.</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Cardio-vasculaire.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Perfusion.</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Drogues.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Remplissage.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lastRenderedPageBreak/>
        <w:t> Puis.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Enquête étiologique.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Traitement spécifique.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Bilan sanguin.</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Rien n'est systématique.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Autres bilans.</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E.C.G.</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Radio pulmonaire.</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T.D.M. (scanner cérébral).</w:t>
      </w:r>
    </w:p>
    <w:p w:rsidR="00272A05" w:rsidRPr="00B24316" w:rsidRDefault="00272A05" w:rsidP="00B24316">
      <w:pPr>
        <w:spacing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Recherche de toxiques.</w:t>
      </w:r>
    </w:p>
    <w:p w:rsidR="005B493D" w:rsidRPr="004F0F63" w:rsidRDefault="00272A05" w:rsidP="004F0F63">
      <w:pPr>
        <w:spacing w:before="100" w:beforeAutospacing="1" w:after="100" w:afterAutospacing="1" w:line="360" w:lineRule="auto"/>
        <w:rPr>
          <w:rFonts w:asciiTheme="majorBidi" w:eastAsia="Times New Roman" w:hAnsiTheme="majorBidi" w:cstheme="majorBidi"/>
          <w:color w:val="000000"/>
          <w:sz w:val="24"/>
          <w:szCs w:val="24"/>
          <w:lang w:eastAsia="fr-FR"/>
        </w:rPr>
      </w:pPr>
      <w:r w:rsidRPr="00B24316">
        <w:rPr>
          <w:rFonts w:asciiTheme="majorBidi" w:eastAsia="Times New Roman" w:hAnsiTheme="majorBidi" w:cstheme="majorBidi"/>
          <w:color w:val="000000"/>
          <w:sz w:val="24"/>
          <w:szCs w:val="24"/>
          <w:lang w:eastAsia="fr-FR"/>
        </w:rPr>
        <w:t> </w:t>
      </w:r>
      <w:r w:rsidRPr="004F0F63">
        <w:rPr>
          <w:rFonts w:asciiTheme="majorBidi" w:eastAsia="Times New Roman" w:hAnsiTheme="majorBidi" w:cstheme="majorBidi"/>
          <w:sz w:val="24"/>
          <w:szCs w:val="24"/>
          <w:u w:val="single"/>
          <w:lang w:eastAsia="fr-FR"/>
        </w:rPr>
        <w:t>Le </w:t>
      </w:r>
      <w:hyperlink r:id="rId35" w:tgtFrame="_self" w:history="1">
        <w:r w:rsidRPr="004F0F63">
          <w:rPr>
            <w:rFonts w:asciiTheme="majorBidi" w:eastAsia="Times New Roman" w:hAnsiTheme="majorBidi" w:cstheme="majorBidi"/>
            <w:sz w:val="24"/>
            <w:szCs w:val="24"/>
            <w:u w:val="single"/>
            <w:lang w:eastAsia="fr-FR"/>
          </w:rPr>
          <w:t>coma</w:t>
        </w:r>
      </w:hyperlink>
    </w:p>
    <w:p w:rsidR="00272A05" w:rsidRPr="00B24316" w:rsidRDefault="00272A05" w:rsidP="00B24316">
      <w:pPr>
        <w:spacing w:after="0" w:line="360" w:lineRule="auto"/>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est une abolition plus ou moins complète des fonctions de la vie de relation (conscience, motilité, sensibilité) alors que les fonctions de la vie végétative sont relativement conservées. Le patient, inconscient, est couché sans bouger et ne sent rien.</w:t>
      </w:r>
    </w:p>
    <w:p w:rsidR="00272A05" w:rsidRPr="00B24316" w:rsidRDefault="00272A05" w:rsidP="00B24316">
      <w:pPr>
        <w:spacing w:before="125" w:after="188" w:line="360" w:lineRule="auto"/>
        <w:textAlignment w:val="baseline"/>
        <w:outlineLvl w:val="1"/>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Les symptômes du coma</w:t>
      </w:r>
    </w:p>
    <w:p w:rsidR="00272A05" w:rsidRPr="00B24316" w:rsidRDefault="00272A05" w:rsidP="00B24316">
      <w:pPr>
        <w:spacing w:after="0" w:line="360" w:lineRule="auto"/>
        <w:jc w:val="both"/>
        <w:textAlignment w:val="baseline"/>
        <w:rPr>
          <w:rFonts w:asciiTheme="majorBidi" w:eastAsia="Times New Roman" w:hAnsiTheme="majorBidi" w:cstheme="majorBidi"/>
          <w:sz w:val="24"/>
          <w:szCs w:val="24"/>
          <w:lang w:eastAsia="fr-FR"/>
        </w:rPr>
      </w:pPr>
      <w:r w:rsidRPr="00285C9D">
        <w:rPr>
          <w:rFonts w:asciiTheme="majorBidi" w:eastAsia="Times New Roman" w:hAnsiTheme="majorBidi" w:cstheme="majorBidi"/>
          <w:b/>
          <w:bCs/>
          <w:sz w:val="24"/>
          <w:szCs w:val="24"/>
          <w:lang w:eastAsia="fr-FR"/>
        </w:rPr>
        <w:t>L' </w:t>
      </w:r>
      <w:hyperlink r:id="rId36" w:tgtFrame="_self" w:history="1">
        <w:r w:rsidRPr="00285C9D">
          <w:rPr>
            <w:rFonts w:asciiTheme="majorBidi" w:eastAsia="Times New Roman" w:hAnsiTheme="majorBidi" w:cstheme="majorBidi"/>
            <w:b/>
            <w:bCs/>
            <w:sz w:val="24"/>
            <w:szCs w:val="24"/>
            <w:u w:val="single"/>
            <w:lang w:eastAsia="fr-FR"/>
          </w:rPr>
          <w:t>examen neurologique</w:t>
        </w:r>
      </w:hyperlink>
      <w:r w:rsidRPr="00B24316">
        <w:rPr>
          <w:rFonts w:asciiTheme="majorBidi" w:eastAsia="Times New Roman" w:hAnsiTheme="majorBidi" w:cstheme="majorBidi"/>
          <w:sz w:val="24"/>
          <w:szCs w:val="24"/>
          <w:lang w:eastAsia="fr-FR"/>
        </w:rPr>
        <w:t> complet (motilité, sensibilité, réflexes, tonus, pupilles, contrôle sphinctérien), l'évaluation des fonctions végétatives (respiration, pouls, tension artérielle, température) permettent de classer le coma selon la profondeur :</w:t>
      </w:r>
    </w:p>
    <w:p w:rsidR="00272A05" w:rsidRPr="00B24316" w:rsidRDefault="00272A05" w:rsidP="00E40E9D">
      <w:pPr>
        <w:numPr>
          <w:ilvl w:val="0"/>
          <w:numId w:val="50"/>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Coma stade 1 : c'est le stade de l'obnubilation. La possibilité de communication avec le malade est réduite : le patient grogne lorsque le médecin lui pose des questions. Les stimulus douloureux provoquent une réponse correcte : le patient repousse plus ou moins bien la main du médecin qui le pince. L'électroencéphalogramme montre un rythme alpha ralenti avec quelques ondes téta ou delta</w:t>
      </w:r>
    </w:p>
    <w:p w:rsidR="00272A05" w:rsidRPr="00B24316" w:rsidRDefault="00272A05" w:rsidP="00E40E9D">
      <w:pPr>
        <w:numPr>
          <w:ilvl w:val="0"/>
          <w:numId w:val="50"/>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 xml:space="preserve">Coma stade 2 : c'est le stade de la disparition de la capacité d'éveil du sujet. Il n'y a pas de contact possible avec le malade. La réaction au stimulus douloureux est toujours présente </w:t>
      </w:r>
      <w:r w:rsidRPr="00B24316">
        <w:rPr>
          <w:rFonts w:asciiTheme="majorBidi" w:eastAsia="Times New Roman" w:hAnsiTheme="majorBidi" w:cstheme="majorBidi"/>
          <w:sz w:val="24"/>
          <w:szCs w:val="24"/>
          <w:lang w:eastAsia="fr-FR"/>
        </w:rPr>
        <w:lastRenderedPageBreak/>
        <w:t>mais plus ou moins inappropriée. L'électroencéphalogramme montre des ondes lentes diffuses avec réactivité aux stimuli extérieurs réduits.</w:t>
      </w:r>
    </w:p>
    <w:p w:rsidR="00272A05" w:rsidRPr="00B24316" w:rsidRDefault="00272A05" w:rsidP="00E40E9D">
      <w:pPr>
        <w:numPr>
          <w:ilvl w:val="0"/>
          <w:numId w:val="50"/>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Coma stade 3 : c'est le coma profond ou coma carus. Il n'y a plus aucune réaction aux stimuli douloureux. Les troubles oculaires et végétatifs sont apparus, par exemple respiratoires avec encombrement pulmonaire. L'électroencéphalogramme montre des ondes delta diffuses sans réactivité aux stimuli extérieurs.</w:t>
      </w:r>
    </w:p>
    <w:p w:rsidR="00272A05" w:rsidRPr="00B24316" w:rsidRDefault="00272A05" w:rsidP="00E40E9D">
      <w:pPr>
        <w:numPr>
          <w:ilvl w:val="0"/>
          <w:numId w:val="50"/>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Coma stade 4 ou coma dépassé : la vie n'est maintenue que par des moyens artificiels. </w:t>
      </w:r>
    </w:p>
    <w:p w:rsidR="00272A05" w:rsidRPr="00B24316" w:rsidRDefault="00272A05" w:rsidP="00B24316">
      <w:pPr>
        <w:spacing w:before="125" w:after="250" w:line="360" w:lineRule="auto"/>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L'électroencéphalogramme montre un rythme plus ou moins ralenti. Au pire, il est plat. C'est un élément primordial pour la surveillance d'un coma prolongé.</w:t>
      </w:r>
    </w:p>
    <w:p w:rsidR="00272A05" w:rsidRPr="00285C9D" w:rsidRDefault="00272A05" w:rsidP="00B24316">
      <w:pPr>
        <w:spacing w:before="125" w:after="188" w:line="360" w:lineRule="auto"/>
        <w:textAlignment w:val="baseline"/>
        <w:outlineLvl w:val="1"/>
        <w:rPr>
          <w:rFonts w:asciiTheme="majorBidi" w:eastAsia="Times New Roman" w:hAnsiTheme="majorBidi" w:cstheme="majorBidi"/>
          <w:b/>
          <w:bCs/>
          <w:sz w:val="24"/>
          <w:szCs w:val="24"/>
          <w:u w:val="single"/>
          <w:lang w:eastAsia="fr-FR"/>
        </w:rPr>
      </w:pPr>
      <w:r w:rsidRPr="00285C9D">
        <w:rPr>
          <w:rFonts w:asciiTheme="majorBidi" w:eastAsia="Times New Roman" w:hAnsiTheme="majorBidi" w:cstheme="majorBidi"/>
          <w:b/>
          <w:bCs/>
          <w:sz w:val="24"/>
          <w:szCs w:val="24"/>
          <w:u w:val="single"/>
          <w:lang w:eastAsia="fr-FR"/>
        </w:rPr>
        <w:t>Causes et facteurs de risque</w:t>
      </w:r>
    </w:p>
    <w:p w:rsidR="00272A05" w:rsidRPr="00285C9D" w:rsidRDefault="00272A05" w:rsidP="00B24316">
      <w:pPr>
        <w:spacing w:before="125" w:after="125" w:line="360" w:lineRule="auto"/>
        <w:textAlignment w:val="baseline"/>
        <w:outlineLvl w:val="2"/>
        <w:rPr>
          <w:rFonts w:asciiTheme="majorBidi" w:eastAsia="Times New Roman" w:hAnsiTheme="majorBidi" w:cstheme="majorBidi"/>
          <w:b/>
          <w:bCs/>
          <w:caps/>
          <w:sz w:val="24"/>
          <w:szCs w:val="24"/>
          <w:u w:val="single"/>
          <w:lang w:eastAsia="fr-FR"/>
        </w:rPr>
      </w:pPr>
      <w:r w:rsidRPr="00285C9D">
        <w:rPr>
          <w:rFonts w:asciiTheme="majorBidi" w:eastAsia="Times New Roman" w:hAnsiTheme="majorBidi" w:cstheme="majorBidi"/>
          <w:b/>
          <w:bCs/>
          <w:caps/>
          <w:sz w:val="24"/>
          <w:szCs w:val="24"/>
          <w:u w:val="single"/>
          <w:lang w:eastAsia="fr-FR"/>
        </w:rPr>
        <w:t>TRAUMATISMES CRÂNIENS </w:t>
      </w:r>
    </w:p>
    <w:p w:rsidR="00272A05" w:rsidRPr="00B24316" w:rsidRDefault="00272A05" w:rsidP="00E40E9D">
      <w:pPr>
        <w:numPr>
          <w:ilvl w:val="0"/>
          <w:numId w:val="52"/>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Coma d'emblée : commotion ou contusion cérébrales, coma profond d'emblée ;</w:t>
      </w:r>
    </w:p>
    <w:p w:rsidR="00272A05" w:rsidRPr="00B24316" w:rsidRDefault="00272A05" w:rsidP="00E40E9D">
      <w:pPr>
        <w:numPr>
          <w:ilvl w:val="0"/>
          <w:numId w:val="52"/>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Coma secondaire : </w:t>
      </w:r>
      <w:hyperlink r:id="rId37" w:tgtFrame="_self" w:history="1">
        <w:r w:rsidRPr="00B24316">
          <w:rPr>
            <w:rFonts w:asciiTheme="majorBidi" w:eastAsia="Times New Roman" w:hAnsiTheme="majorBidi" w:cstheme="majorBidi"/>
            <w:sz w:val="24"/>
            <w:szCs w:val="24"/>
            <w:u w:val="single"/>
            <w:lang w:eastAsia="fr-FR"/>
          </w:rPr>
          <w:t>hématome</w:t>
        </w:r>
      </w:hyperlink>
      <w:r w:rsidRPr="00B24316">
        <w:rPr>
          <w:rFonts w:asciiTheme="majorBidi" w:eastAsia="Times New Roman" w:hAnsiTheme="majorBidi" w:cstheme="majorBidi"/>
          <w:sz w:val="24"/>
          <w:szCs w:val="24"/>
          <w:lang w:eastAsia="fr-FR"/>
        </w:rPr>
        <w:t> extra-dural (HED) précoce, hématome sous-dural (HSD) plus tardif ;</w:t>
      </w:r>
    </w:p>
    <w:p w:rsidR="00272A05" w:rsidRPr="00B24316" w:rsidRDefault="00272A05" w:rsidP="00B24316">
      <w:pPr>
        <w:spacing w:before="125" w:after="125" w:line="360" w:lineRule="auto"/>
        <w:textAlignment w:val="baseline"/>
        <w:outlineLvl w:val="2"/>
        <w:rPr>
          <w:rFonts w:asciiTheme="majorBidi" w:eastAsia="Times New Roman" w:hAnsiTheme="majorBidi" w:cstheme="majorBidi"/>
          <w:caps/>
          <w:sz w:val="24"/>
          <w:szCs w:val="24"/>
          <w:lang w:eastAsia="fr-FR"/>
        </w:rPr>
      </w:pPr>
      <w:r w:rsidRPr="00B24316">
        <w:rPr>
          <w:rFonts w:asciiTheme="majorBidi" w:eastAsia="Times New Roman" w:hAnsiTheme="majorBidi" w:cstheme="majorBidi"/>
          <w:caps/>
          <w:sz w:val="24"/>
          <w:szCs w:val="24"/>
          <w:lang w:eastAsia="fr-FR"/>
        </w:rPr>
        <w:t>CAUSES NEUROLOGIQUES </w:t>
      </w:r>
    </w:p>
    <w:p w:rsidR="00272A05" w:rsidRPr="00B24316" w:rsidRDefault="00272A05" w:rsidP="00E40E9D">
      <w:pPr>
        <w:numPr>
          <w:ilvl w:val="0"/>
          <w:numId w:val="53"/>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Oedème cérébral aigu ( </w:t>
      </w:r>
      <w:hyperlink r:id="rId38" w:tgtFrame="_self" w:history="1">
        <w:r w:rsidRPr="00B24316">
          <w:rPr>
            <w:rFonts w:asciiTheme="majorBidi" w:eastAsia="Times New Roman" w:hAnsiTheme="majorBidi" w:cstheme="majorBidi"/>
            <w:sz w:val="24"/>
            <w:szCs w:val="24"/>
            <w:u w:val="single"/>
            <w:lang w:eastAsia="fr-FR"/>
          </w:rPr>
          <w:t>hypertension artérielle maligne</w:t>
        </w:r>
      </w:hyperlink>
      <w:r w:rsidRPr="00B24316">
        <w:rPr>
          <w:rFonts w:asciiTheme="majorBidi" w:eastAsia="Times New Roman" w:hAnsiTheme="majorBidi" w:cstheme="majorBidi"/>
          <w:sz w:val="24"/>
          <w:szCs w:val="24"/>
          <w:lang w:eastAsia="fr-FR"/>
        </w:rPr>
        <w:t>) ;</w:t>
      </w:r>
    </w:p>
    <w:p w:rsidR="00272A05" w:rsidRPr="00B24316" w:rsidRDefault="00272A05" w:rsidP="00E40E9D">
      <w:pPr>
        <w:numPr>
          <w:ilvl w:val="0"/>
          <w:numId w:val="53"/>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Accident vasculaire cérébral ;</w:t>
      </w:r>
    </w:p>
    <w:p w:rsidR="00272A05" w:rsidRPr="00B24316" w:rsidRDefault="00272A05" w:rsidP="00E40E9D">
      <w:pPr>
        <w:numPr>
          <w:ilvl w:val="0"/>
          <w:numId w:val="53"/>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Méningites, encéphalites, thrombophlébites cérébrales ;</w:t>
      </w:r>
    </w:p>
    <w:p w:rsidR="00272A05" w:rsidRPr="00B24316" w:rsidRDefault="00F43930" w:rsidP="00E40E9D">
      <w:pPr>
        <w:numPr>
          <w:ilvl w:val="0"/>
          <w:numId w:val="53"/>
        </w:numPr>
        <w:spacing w:after="0" w:line="360" w:lineRule="auto"/>
        <w:ind w:left="0"/>
        <w:jc w:val="both"/>
        <w:textAlignment w:val="baseline"/>
        <w:rPr>
          <w:rFonts w:asciiTheme="majorBidi" w:eastAsia="Times New Roman" w:hAnsiTheme="majorBidi" w:cstheme="majorBidi"/>
          <w:sz w:val="24"/>
          <w:szCs w:val="24"/>
          <w:lang w:eastAsia="fr-FR"/>
        </w:rPr>
      </w:pPr>
      <w:hyperlink r:id="rId39" w:tgtFrame="_self" w:history="1">
        <w:r w:rsidR="00272A05" w:rsidRPr="00B24316">
          <w:rPr>
            <w:rFonts w:asciiTheme="majorBidi" w:eastAsia="Times New Roman" w:hAnsiTheme="majorBidi" w:cstheme="majorBidi"/>
            <w:sz w:val="24"/>
            <w:szCs w:val="24"/>
            <w:u w:val="single"/>
            <w:lang w:eastAsia="fr-FR"/>
          </w:rPr>
          <w:t>Tumeurs cérébrales</w:t>
        </w:r>
      </w:hyperlink>
      <w:r w:rsidR="00272A05" w:rsidRPr="00B24316">
        <w:rPr>
          <w:rFonts w:asciiTheme="majorBidi" w:eastAsia="Times New Roman" w:hAnsiTheme="majorBidi" w:cstheme="majorBidi"/>
          <w:sz w:val="24"/>
          <w:szCs w:val="24"/>
          <w:lang w:eastAsia="fr-FR"/>
        </w:rPr>
        <w:t> ;</w:t>
      </w:r>
    </w:p>
    <w:p w:rsidR="00272A05" w:rsidRPr="00B24316" w:rsidRDefault="00272A05" w:rsidP="00E40E9D">
      <w:pPr>
        <w:numPr>
          <w:ilvl w:val="0"/>
          <w:numId w:val="53"/>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Epilepsie généralisée (coma post-critique)...</w:t>
      </w:r>
    </w:p>
    <w:p w:rsidR="00272A05" w:rsidRPr="00285C9D" w:rsidRDefault="00272A05" w:rsidP="00B24316">
      <w:pPr>
        <w:spacing w:before="125" w:after="125" w:line="360" w:lineRule="auto"/>
        <w:textAlignment w:val="baseline"/>
        <w:outlineLvl w:val="2"/>
        <w:rPr>
          <w:rFonts w:asciiTheme="majorBidi" w:eastAsia="Times New Roman" w:hAnsiTheme="majorBidi" w:cstheme="majorBidi"/>
          <w:b/>
          <w:bCs/>
          <w:caps/>
          <w:sz w:val="24"/>
          <w:szCs w:val="24"/>
          <w:u w:val="single"/>
          <w:lang w:eastAsia="fr-FR"/>
        </w:rPr>
      </w:pPr>
      <w:r w:rsidRPr="00285C9D">
        <w:rPr>
          <w:rFonts w:asciiTheme="majorBidi" w:eastAsia="Times New Roman" w:hAnsiTheme="majorBidi" w:cstheme="majorBidi"/>
          <w:b/>
          <w:bCs/>
          <w:caps/>
          <w:sz w:val="24"/>
          <w:szCs w:val="24"/>
          <w:u w:val="single"/>
          <w:lang w:eastAsia="fr-FR"/>
        </w:rPr>
        <w:t>CAUSES MÉTABOLIQUES </w:t>
      </w:r>
    </w:p>
    <w:p w:rsidR="00272A05" w:rsidRPr="00B24316" w:rsidRDefault="00272A05" w:rsidP="00E40E9D">
      <w:pPr>
        <w:numPr>
          <w:ilvl w:val="0"/>
          <w:numId w:val="54"/>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Hypoglycémie;</w:t>
      </w:r>
    </w:p>
    <w:p w:rsidR="00272A05" w:rsidRPr="00B24316" w:rsidRDefault="00272A05" w:rsidP="00E40E9D">
      <w:pPr>
        <w:numPr>
          <w:ilvl w:val="0"/>
          <w:numId w:val="54"/>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Acidocétose diabétique avec hyperglycémie ;</w:t>
      </w:r>
    </w:p>
    <w:p w:rsidR="00272A05" w:rsidRPr="00B24316" w:rsidRDefault="00272A05" w:rsidP="00E40E9D">
      <w:pPr>
        <w:numPr>
          <w:ilvl w:val="0"/>
          <w:numId w:val="54"/>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Acidose lactique, coma hyperosmolaire ;</w:t>
      </w:r>
    </w:p>
    <w:p w:rsidR="00272A05" w:rsidRPr="00B24316" w:rsidRDefault="00272A05" w:rsidP="00E40E9D">
      <w:pPr>
        <w:numPr>
          <w:ilvl w:val="0"/>
          <w:numId w:val="54"/>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Coma urémique (stade terminal d' </w:t>
      </w:r>
      <w:hyperlink r:id="rId40" w:tgtFrame="_self" w:history="1">
        <w:r w:rsidRPr="00B24316">
          <w:rPr>
            <w:rFonts w:asciiTheme="majorBidi" w:eastAsia="Times New Roman" w:hAnsiTheme="majorBidi" w:cstheme="majorBidi"/>
            <w:sz w:val="24"/>
            <w:szCs w:val="24"/>
            <w:u w:val="single"/>
            <w:lang w:eastAsia="fr-FR"/>
          </w:rPr>
          <w:t>insuffisance rénale chronique</w:t>
        </w:r>
      </w:hyperlink>
      <w:r w:rsidRPr="00B24316">
        <w:rPr>
          <w:rFonts w:asciiTheme="majorBidi" w:eastAsia="Times New Roman" w:hAnsiTheme="majorBidi" w:cstheme="majorBidi"/>
          <w:sz w:val="24"/>
          <w:szCs w:val="24"/>
          <w:lang w:eastAsia="fr-FR"/>
        </w:rPr>
        <w:t>) ;</w:t>
      </w:r>
    </w:p>
    <w:p w:rsidR="00272A05" w:rsidRPr="00B24316" w:rsidRDefault="00272A05" w:rsidP="00E40E9D">
      <w:pPr>
        <w:numPr>
          <w:ilvl w:val="0"/>
          <w:numId w:val="54"/>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Coma myxoedémateux et de l' </w:t>
      </w:r>
      <w:hyperlink r:id="rId41" w:tgtFrame="_self" w:history="1">
        <w:r w:rsidRPr="00B24316">
          <w:rPr>
            <w:rFonts w:asciiTheme="majorBidi" w:eastAsia="Times New Roman" w:hAnsiTheme="majorBidi" w:cstheme="majorBidi"/>
            <w:sz w:val="24"/>
            <w:szCs w:val="24"/>
            <w:u w:val="single"/>
            <w:lang w:eastAsia="fr-FR"/>
          </w:rPr>
          <w:t>hyperthyroïdie</w:t>
        </w:r>
      </w:hyperlink>
      <w:r w:rsidRPr="00B24316">
        <w:rPr>
          <w:rFonts w:asciiTheme="majorBidi" w:eastAsia="Times New Roman" w:hAnsiTheme="majorBidi" w:cstheme="majorBidi"/>
          <w:sz w:val="24"/>
          <w:szCs w:val="24"/>
          <w:lang w:eastAsia="fr-FR"/>
        </w:rPr>
        <w:t> ;</w:t>
      </w:r>
    </w:p>
    <w:p w:rsidR="00272A05" w:rsidRPr="00B24316" w:rsidRDefault="00272A05" w:rsidP="00E40E9D">
      <w:pPr>
        <w:numPr>
          <w:ilvl w:val="0"/>
          <w:numId w:val="54"/>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Coma hypercapnique ;</w:t>
      </w:r>
    </w:p>
    <w:p w:rsidR="00272A05" w:rsidRPr="00B24316" w:rsidRDefault="00272A05" w:rsidP="00E40E9D">
      <w:pPr>
        <w:numPr>
          <w:ilvl w:val="0"/>
          <w:numId w:val="54"/>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 xml:space="preserve">Coma hépatique : l'encéphalopathie hépatique se voit lors des hépatites graves. Les signes cliniques comprennent le "flapping tremor" ou "asterixis" qui se traduit par la chute brusque du tonus musculaire au niveau des mains lorsqu'elles sont en hyperextension. Le "foetor </w:t>
      </w:r>
      <w:r w:rsidRPr="00B24316">
        <w:rPr>
          <w:rFonts w:asciiTheme="majorBidi" w:eastAsia="Times New Roman" w:hAnsiTheme="majorBidi" w:cstheme="majorBidi"/>
          <w:sz w:val="24"/>
          <w:szCs w:val="24"/>
          <w:lang w:eastAsia="fr-FR"/>
        </w:rPr>
        <w:lastRenderedPageBreak/>
        <w:t>hepaticus" est une odeur de fruit pourri de l'haleine. Une </w:t>
      </w:r>
      <w:hyperlink r:id="rId42" w:tgtFrame="_self" w:history="1">
        <w:r w:rsidRPr="00B24316">
          <w:rPr>
            <w:rFonts w:asciiTheme="majorBidi" w:eastAsia="Times New Roman" w:hAnsiTheme="majorBidi" w:cstheme="majorBidi"/>
            <w:sz w:val="24"/>
            <w:szCs w:val="24"/>
            <w:u w:val="single"/>
            <w:lang w:eastAsia="fr-FR"/>
          </w:rPr>
          <w:t>hypertonie</w:t>
        </w:r>
      </w:hyperlink>
      <w:r w:rsidRPr="00B24316">
        <w:rPr>
          <w:rFonts w:asciiTheme="majorBidi" w:eastAsia="Times New Roman" w:hAnsiTheme="majorBidi" w:cstheme="majorBidi"/>
          <w:sz w:val="24"/>
          <w:szCs w:val="24"/>
          <w:lang w:eastAsia="fr-FR"/>
        </w:rPr>
        <w:t> extra-pyramidale fait partie du tableau clinique.</w:t>
      </w:r>
    </w:p>
    <w:p w:rsidR="00272A05" w:rsidRPr="00285C9D" w:rsidRDefault="00272A05" w:rsidP="00B24316">
      <w:pPr>
        <w:spacing w:before="125" w:after="125" w:line="360" w:lineRule="auto"/>
        <w:textAlignment w:val="baseline"/>
        <w:outlineLvl w:val="2"/>
        <w:rPr>
          <w:rFonts w:asciiTheme="majorBidi" w:eastAsia="Times New Roman" w:hAnsiTheme="majorBidi" w:cstheme="majorBidi"/>
          <w:b/>
          <w:bCs/>
          <w:caps/>
          <w:sz w:val="24"/>
          <w:szCs w:val="24"/>
          <w:u w:val="single"/>
          <w:lang w:eastAsia="fr-FR"/>
        </w:rPr>
      </w:pPr>
      <w:r w:rsidRPr="00285C9D">
        <w:rPr>
          <w:rFonts w:asciiTheme="majorBidi" w:eastAsia="Times New Roman" w:hAnsiTheme="majorBidi" w:cstheme="majorBidi"/>
          <w:b/>
          <w:bCs/>
          <w:caps/>
          <w:sz w:val="24"/>
          <w:szCs w:val="24"/>
          <w:u w:val="single"/>
          <w:lang w:eastAsia="fr-FR"/>
        </w:rPr>
        <w:t>CAUSES TOXIQUES </w:t>
      </w:r>
    </w:p>
    <w:p w:rsidR="00272A05" w:rsidRPr="00B24316" w:rsidRDefault="00272A05" w:rsidP="00E40E9D">
      <w:pPr>
        <w:numPr>
          <w:ilvl w:val="0"/>
          <w:numId w:val="55"/>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Barbituriques, hypnotiques, tranquillisants, neuroleptiques ;</w:t>
      </w:r>
    </w:p>
    <w:p w:rsidR="00272A05" w:rsidRPr="00B24316" w:rsidRDefault="00272A05" w:rsidP="00E40E9D">
      <w:pPr>
        <w:numPr>
          <w:ilvl w:val="0"/>
          <w:numId w:val="55"/>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Stupéfiants ;</w:t>
      </w:r>
    </w:p>
    <w:p w:rsidR="00272A05" w:rsidRPr="00B24316" w:rsidRDefault="00F43930" w:rsidP="00E40E9D">
      <w:pPr>
        <w:numPr>
          <w:ilvl w:val="0"/>
          <w:numId w:val="55"/>
        </w:numPr>
        <w:spacing w:after="0" w:line="360" w:lineRule="auto"/>
        <w:ind w:left="0"/>
        <w:jc w:val="both"/>
        <w:textAlignment w:val="baseline"/>
        <w:rPr>
          <w:rFonts w:asciiTheme="majorBidi" w:eastAsia="Times New Roman" w:hAnsiTheme="majorBidi" w:cstheme="majorBidi"/>
          <w:sz w:val="24"/>
          <w:szCs w:val="24"/>
          <w:lang w:eastAsia="fr-FR"/>
        </w:rPr>
      </w:pPr>
      <w:hyperlink r:id="rId43" w:tgtFrame="_self" w:history="1">
        <w:r w:rsidR="00272A05" w:rsidRPr="00B24316">
          <w:rPr>
            <w:rFonts w:asciiTheme="majorBidi" w:eastAsia="Times New Roman" w:hAnsiTheme="majorBidi" w:cstheme="majorBidi"/>
            <w:sz w:val="24"/>
            <w:szCs w:val="24"/>
            <w:u w:val="single"/>
            <w:lang w:eastAsia="fr-FR"/>
          </w:rPr>
          <w:t>Intoxication</w:t>
        </w:r>
      </w:hyperlink>
      <w:r w:rsidR="00272A05" w:rsidRPr="00B24316">
        <w:rPr>
          <w:rFonts w:asciiTheme="majorBidi" w:eastAsia="Times New Roman" w:hAnsiTheme="majorBidi" w:cstheme="majorBidi"/>
          <w:sz w:val="24"/>
          <w:szCs w:val="24"/>
          <w:lang w:eastAsia="fr-FR"/>
        </w:rPr>
        <w:t> alcoolique ;</w:t>
      </w:r>
    </w:p>
    <w:p w:rsidR="00272A05" w:rsidRPr="00B24316" w:rsidRDefault="00272A05" w:rsidP="00E40E9D">
      <w:pPr>
        <w:numPr>
          <w:ilvl w:val="0"/>
          <w:numId w:val="55"/>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Oxyde de carbone ;</w:t>
      </w:r>
    </w:p>
    <w:p w:rsidR="00272A05" w:rsidRPr="00B24316" w:rsidRDefault="00272A05" w:rsidP="00E40E9D">
      <w:pPr>
        <w:numPr>
          <w:ilvl w:val="0"/>
          <w:numId w:val="55"/>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Insecticides, sulfure et tétrachlorure de carbone, chlorure et bromure de méthyle...</w:t>
      </w:r>
    </w:p>
    <w:p w:rsidR="00272A05" w:rsidRPr="00B24316" w:rsidRDefault="00272A05" w:rsidP="00B24316">
      <w:pPr>
        <w:spacing w:before="125" w:after="188" w:line="360" w:lineRule="auto"/>
        <w:textAlignment w:val="baseline"/>
        <w:outlineLvl w:val="1"/>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Traitement du coma</w:t>
      </w:r>
    </w:p>
    <w:p w:rsidR="00272A05" w:rsidRPr="00B24316" w:rsidRDefault="00272A05" w:rsidP="00B24316">
      <w:pPr>
        <w:spacing w:before="125" w:after="250" w:line="360" w:lineRule="auto"/>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Il ne se conçoit qu'en milieu spécialisé et est d'abord fonction de la cause du coma. Quoiqu'il en soit, des mesures sont systématiques :</w:t>
      </w:r>
    </w:p>
    <w:p w:rsidR="00272A05" w:rsidRPr="00B24316" w:rsidRDefault="00272A05" w:rsidP="00E40E9D">
      <w:pPr>
        <w:numPr>
          <w:ilvl w:val="0"/>
          <w:numId w:val="56"/>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Pose d'une voie d'abord pour la rééquilibration des mineraux du sang ;</w:t>
      </w:r>
    </w:p>
    <w:p w:rsidR="00272A05" w:rsidRPr="00B24316" w:rsidRDefault="00272A05" w:rsidP="00E40E9D">
      <w:pPr>
        <w:numPr>
          <w:ilvl w:val="0"/>
          <w:numId w:val="56"/>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Mise sous monitoring de surveillance (pouls, </w:t>
      </w:r>
      <w:hyperlink r:id="rId44" w:tgtFrame="_self" w:history="1">
        <w:r w:rsidRPr="00B24316">
          <w:rPr>
            <w:rFonts w:asciiTheme="majorBidi" w:eastAsia="Times New Roman" w:hAnsiTheme="majorBidi" w:cstheme="majorBidi"/>
            <w:sz w:val="24"/>
            <w:szCs w:val="24"/>
            <w:u w:val="single"/>
            <w:lang w:eastAsia="fr-FR"/>
          </w:rPr>
          <w:t>tension artérielle</w:t>
        </w:r>
      </w:hyperlink>
      <w:r w:rsidRPr="00B24316">
        <w:rPr>
          <w:rFonts w:asciiTheme="majorBidi" w:eastAsia="Times New Roman" w:hAnsiTheme="majorBidi" w:cstheme="majorBidi"/>
          <w:sz w:val="24"/>
          <w:szCs w:val="24"/>
          <w:lang w:eastAsia="fr-FR"/>
        </w:rPr>
        <w:t>, température, respiration) ;</w:t>
      </w:r>
    </w:p>
    <w:p w:rsidR="00272A05" w:rsidRPr="00B24316" w:rsidRDefault="00272A05" w:rsidP="00E40E9D">
      <w:pPr>
        <w:numPr>
          <w:ilvl w:val="0"/>
          <w:numId w:val="56"/>
        </w:numPr>
        <w:spacing w:after="0" w:line="360" w:lineRule="auto"/>
        <w:ind w:left="0"/>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Soins infirmiers de nursing.</w:t>
      </w:r>
    </w:p>
    <w:p w:rsidR="00272A05" w:rsidRPr="00B24316" w:rsidRDefault="00272A05" w:rsidP="00B24316">
      <w:pPr>
        <w:spacing w:after="0" w:line="360" w:lineRule="auto"/>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Une fois la cause trouvée, le traitement adapté peut être effectué.</w:t>
      </w:r>
    </w:p>
    <w:p w:rsidR="00272A05" w:rsidRPr="00B24316" w:rsidRDefault="00272A05" w:rsidP="00B24316">
      <w:pPr>
        <w:spacing w:before="125" w:after="188" w:line="360" w:lineRule="auto"/>
        <w:textAlignment w:val="baseline"/>
        <w:outlineLvl w:val="1"/>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Evolution du patient dans le coma</w:t>
      </w:r>
    </w:p>
    <w:p w:rsidR="00272A05" w:rsidRPr="00B24316" w:rsidRDefault="00272A05" w:rsidP="00B24316">
      <w:pPr>
        <w:spacing w:before="125" w:after="250" w:line="360" w:lineRule="auto"/>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Il est très difficile de prévoir l'évolution d'un patient dans le coma. Les comas dus à une intoxication médicamenteuse sont généralement de bons pronostics. En revanche, les comas traumatiques ont un pronostic plus difficiles. Dans les comas post-anoxiques, l’abolition de réflexe pupillaire ou cornéen ou un score moteur de Glasgow inférieur à 2 au troisième jour de la prise en charge sont des facteurs de très mauvais pronostic. </w:t>
      </w:r>
    </w:p>
    <w:p w:rsidR="00272A05" w:rsidRPr="00B24316" w:rsidRDefault="00272A05" w:rsidP="00B24316">
      <w:pPr>
        <w:spacing w:before="125" w:after="250" w:line="360" w:lineRule="auto"/>
        <w:jc w:val="both"/>
        <w:textAlignment w:val="baseline"/>
        <w:rPr>
          <w:rFonts w:asciiTheme="majorBidi" w:eastAsia="Times New Roman" w:hAnsiTheme="majorBidi" w:cstheme="majorBidi"/>
          <w:sz w:val="24"/>
          <w:szCs w:val="24"/>
          <w:lang w:eastAsia="fr-FR"/>
        </w:rPr>
      </w:pPr>
      <w:r w:rsidRPr="00B24316">
        <w:rPr>
          <w:rFonts w:asciiTheme="majorBidi" w:eastAsia="Times New Roman" w:hAnsiTheme="majorBidi" w:cstheme="majorBidi"/>
          <w:sz w:val="24"/>
          <w:szCs w:val="24"/>
          <w:lang w:eastAsia="fr-FR"/>
        </w:rPr>
        <w:t>En l’absence d’amélioration, un état végétatif est dit « persistant » après un mois. On parle d’état végétatif permanent après 3 mois en cas de lésion cérébrale non traumatique, et après 12 mois en cas de lésion cérébrale traumatique. </w:t>
      </w:r>
    </w:p>
    <w:p w:rsidR="004F0F63" w:rsidRDefault="004F0F63" w:rsidP="00285C9D">
      <w:pPr>
        <w:spacing w:after="0" w:line="360" w:lineRule="auto"/>
        <w:jc w:val="center"/>
        <w:textAlignment w:val="baseline"/>
        <w:rPr>
          <w:rFonts w:asciiTheme="majorBidi" w:eastAsia="Times New Roman" w:hAnsiTheme="majorBidi" w:cstheme="majorBidi"/>
          <w:b/>
          <w:bCs/>
          <w:i/>
          <w:iCs/>
          <w:sz w:val="44"/>
          <w:szCs w:val="44"/>
          <w:u w:val="single"/>
          <w:lang w:eastAsia="fr-FR"/>
        </w:rPr>
      </w:pPr>
    </w:p>
    <w:p w:rsidR="004F0F63" w:rsidRDefault="004F0F63" w:rsidP="00285C9D">
      <w:pPr>
        <w:spacing w:after="0" w:line="360" w:lineRule="auto"/>
        <w:jc w:val="center"/>
        <w:textAlignment w:val="baseline"/>
        <w:rPr>
          <w:rFonts w:asciiTheme="majorBidi" w:eastAsia="Times New Roman" w:hAnsiTheme="majorBidi" w:cstheme="majorBidi"/>
          <w:b/>
          <w:bCs/>
          <w:i/>
          <w:iCs/>
          <w:sz w:val="44"/>
          <w:szCs w:val="44"/>
          <w:u w:val="single"/>
          <w:lang w:eastAsia="fr-FR"/>
        </w:rPr>
      </w:pPr>
    </w:p>
    <w:p w:rsidR="004F0F63" w:rsidRDefault="004F0F63" w:rsidP="00285C9D">
      <w:pPr>
        <w:spacing w:after="0" w:line="360" w:lineRule="auto"/>
        <w:jc w:val="center"/>
        <w:textAlignment w:val="baseline"/>
        <w:rPr>
          <w:rFonts w:asciiTheme="majorBidi" w:eastAsia="Times New Roman" w:hAnsiTheme="majorBidi" w:cstheme="majorBidi"/>
          <w:b/>
          <w:bCs/>
          <w:i/>
          <w:iCs/>
          <w:sz w:val="44"/>
          <w:szCs w:val="44"/>
          <w:u w:val="single"/>
          <w:lang w:eastAsia="fr-FR"/>
        </w:rPr>
      </w:pPr>
    </w:p>
    <w:p w:rsidR="005B5C4D" w:rsidRPr="00285C9D" w:rsidRDefault="00285C9D" w:rsidP="00285C9D">
      <w:pPr>
        <w:spacing w:after="0" w:line="360" w:lineRule="auto"/>
        <w:jc w:val="center"/>
        <w:textAlignment w:val="baseline"/>
        <w:rPr>
          <w:rFonts w:asciiTheme="majorBidi" w:hAnsiTheme="majorBidi" w:cstheme="majorBidi"/>
          <w:b/>
          <w:bCs/>
          <w:i/>
          <w:iCs/>
          <w:sz w:val="44"/>
          <w:szCs w:val="44"/>
          <w:u w:val="single"/>
        </w:rPr>
      </w:pPr>
      <w:r w:rsidRPr="00285C9D">
        <w:rPr>
          <w:rFonts w:asciiTheme="majorBidi" w:eastAsia="Times New Roman" w:hAnsiTheme="majorBidi" w:cstheme="majorBidi"/>
          <w:b/>
          <w:bCs/>
          <w:i/>
          <w:iCs/>
          <w:sz w:val="44"/>
          <w:szCs w:val="44"/>
          <w:u w:val="single"/>
          <w:lang w:eastAsia="fr-FR"/>
        </w:rPr>
        <w:lastRenderedPageBreak/>
        <w:t>L’arrêt cardio-respiratoire (ACR)</w:t>
      </w:r>
    </w:p>
    <w:p w:rsidR="00285C9D" w:rsidRDefault="00285C9D" w:rsidP="005B5C4D">
      <w:pPr>
        <w:spacing w:after="0" w:line="360" w:lineRule="auto"/>
        <w:textAlignment w:val="baseline"/>
        <w:rPr>
          <w:rFonts w:asciiTheme="majorBidi" w:eastAsia="Times New Roman" w:hAnsiTheme="majorBidi" w:cstheme="majorBidi"/>
          <w:b/>
          <w:bCs/>
          <w:sz w:val="24"/>
          <w:szCs w:val="24"/>
          <w:u w:val="single"/>
          <w:lang w:eastAsia="fr-FR"/>
        </w:rPr>
      </w:pPr>
    </w:p>
    <w:p w:rsidR="005B5C4D" w:rsidRDefault="00FD1734" w:rsidP="005B5C4D">
      <w:pPr>
        <w:spacing w:after="0" w:line="360" w:lineRule="auto"/>
        <w:textAlignment w:val="baseline"/>
        <w:rPr>
          <w:rFonts w:asciiTheme="majorBidi" w:eastAsia="Times New Roman" w:hAnsiTheme="majorBidi" w:cstheme="majorBidi"/>
          <w:sz w:val="24"/>
          <w:szCs w:val="24"/>
          <w:lang w:eastAsia="fr-FR"/>
        </w:rPr>
      </w:pPr>
      <w:r w:rsidRPr="00FD1734">
        <w:rPr>
          <w:rFonts w:asciiTheme="majorBidi" w:eastAsia="Times New Roman" w:hAnsiTheme="majorBidi" w:cstheme="majorBidi"/>
          <w:b/>
          <w:bCs/>
          <w:sz w:val="24"/>
          <w:szCs w:val="24"/>
          <w:u w:val="single"/>
          <w:lang w:eastAsia="fr-FR"/>
        </w:rPr>
        <w:t>Définition</w:t>
      </w:r>
      <w:r w:rsidR="005B5C4D" w:rsidRPr="005B5C4D">
        <w:rPr>
          <w:rFonts w:asciiTheme="majorBidi" w:eastAsia="Times New Roman" w:hAnsiTheme="majorBidi" w:cstheme="majorBidi"/>
          <w:b/>
          <w:bCs/>
          <w:sz w:val="24"/>
          <w:szCs w:val="24"/>
          <w:u w:val="single"/>
          <w:lang w:eastAsia="fr-FR"/>
        </w:rPr>
        <w:t>/</w:t>
      </w:r>
      <w:r w:rsidRPr="00FD1734">
        <w:rPr>
          <w:rFonts w:asciiTheme="majorBidi" w:eastAsia="Times New Roman" w:hAnsiTheme="majorBidi" w:cstheme="majorBidi"/>
          <w:sz w:val="24"/>
          <w:szCs w:val="24"/>
          <w:lang w:eastAsia="fr-FR"/>
        </w:rPr>
        <w:t xml:space="preserve">L’arrêt cardio-respiratoire (ACR) est une Urgence Vitale. C’est une interruption brutale de la circulation sanguine dans le corps. Il s’accompagne d’un arrêt ventilatoire d’une perte de connaissance et aboutit au décès du patient. </w:t>
      </w:r>
    </w:p>
    <w:p w:rsidR="00FD1734" w:rsidRPr="00FD1734" w:rsidRDefault="00FD1734" w:rsidP="005B5C4D">
      <w:pPr>
        <w:spacing w:after="0" w:line="360" w:lineRule="auto"/>
        <w:textAlignment w:val="baseline"/>
        <w:rPr>
          <w:rFonts w:asciiTheme="majorBidi" w:eastAsia="Times New Roman" w:hAnsiTheme="majorBidi" w:cstheme="majorBidi"/>
          <w:sz w:val="24"/>
          <w:szCs w:val="24"/>
          <w:u w:val="single"/>
          <w:lang w:eastAsia="fr-FR"/>
        </w:rPr>
      </w:pPr>
      <w:r w:rsidRPr="00FD1734">
        <w:rPr>
          <w:rFonts w:asciiTheme="majorBidi" w:eastAsia="Times New Roman" w:hAnsiTheme="majorBidi" w:cstheme="majorBidi"/>
          <w:b/>
          <w:bCs/>
          <w:sz w:val="24"/>
          <w:szCs w:val="24"/>
          <w:u w:val="single"/>
          <w:lang w:eastAsia="fr-FR"/>
        </w:rPr>
        <w:t>Etiologie</w:t>
      </w:r>
    </w:p>
    <w:p w:rsidR="00FD1734" w:rsidRPr="005B5C4D" w:rsidRDefault="00FD1734" w:rsidP="00E40E9D">
      <w:pPr>
        <w:pStyle w:val="Paragraphedeliste"/>
        <w:numPr>
          <w:ilvl w:val="0"/>
          <w:numId w:val="81"/>
        </w:numPr>
        <w:shd w:val="clear" w:color="auto" w:fill="FFFFFF"/>
        <w:spacing w:before="120" w:after="0" w:line="240" w:lineRule="auto"/>
        <w:rPr>
          <w:rFonts w:asciiTheme="majorBidi" w:eastAsia="Times New Roman" w:hAnsiTheme="majorBidi" w:cstheme="majorBidi"/>
          <w:sz w:val="24"/>
          <w:szCs w:val="24"/>
          <w:lang w:eastAsia="fr-FR"/>
        </w:rPr>
      </w:pPr>
      <w:r w:rsidRPr="005B5C4D">
        <w:rPr>
          <w:rFonts w:asciiTheme="majorBidi" w:eastAsia="Times New Roman" w:hAnsiTheme="majorBidi" w:cstheme="majorBidi"/>
          <w:sz w:val="24"/>
          <w:szCs w:val="24"/>
          <w:lang w:eastAsia="fr-FR"/>
        </w:rPr>
        <w:t>trouble du</w:t>
      </w:r>
      <w:r w:rsidR="005B5C4D">
        <w:rPr>
          <w:rFonts w:asciiTheme="majorBidi" w:eastAsia="Times New Roman" w:hAnsiTheme="majorBidi" w:cstheme="majorBidi"/>
          <w:sz w:val="24"/>
          <w:szCs w:val="24"/>
          <w:lang w:eastAsia="fr-FR"/>
        </w:rPr>
        <w:t xml:space="preserve"> rythme,</w:t>
      </w:r>
      <w:r w:rsidRPr="005B5C4D">
        <w:rPr>
          <w:rFonts w:asciiTheme="majorBidi" w:eastAsia="Times New Roman" w:hAnsiTheme="majorBidi" w:cstheme="majorBidi"/>
          <w:sz w:val="24"/>
          <w:szCs w:val="24"/>
          <w:lang w:eastAsia="fr-FR"/>
        </w:rPr>
        <w:t>de la conduction, infarctus du myocarde, d</w:t>
      </w:r>
      <w:r w:rsidR="005B5C4D">
        <w:rPr>
          <w:rFonts w:asciiTheme="majorBidi" w:eastAsia="Times New Roman" w:hAnsiTheme="majorBidi" w:cstheme="majorBidi"/>
          <w:sz w:val="24"/>
          <w:szCs w:val="24"/>
          <w:lang w:eastAsia="fr-FR"/>
        </w:rPr>
        <w:t>issection aortique, hémorragi</w:t>
      </w:r>
    </w:p>
    <w:p w:rsidR="00FD1734" w:rsidRPr="00FD1734" w:rsidRDefault="00FD1734" w:rsidP="00E40E9D">
      <w:pPr>
        <w:numPr>
          <w:ilvl w:val="0"/>
          <w:numId w:val="68"/>
        </w:numPr>
        <w:shd w:val="clear" w:color="auto" w:fill="FFFFFF"/>
        <w:spacing w:before="120" w:after="0" w:line="240" w:lineRule="auto"/>
        <w:ind w:left="300"/>
        <w:rPr>
          <w:rFonts w:asciiTheme="majorBidi" w:eastAsia="Times New Roman" w:hAnsiTheme="majorBidi" w:cstheme="majorBidi"/>
          <w:sz w:val="24"/>
          <w:szCs w:val="24"/>
          <w:lang w:eastAsia="fr-FR"/>
        </w:rPr>
      </w:pPr>
      <w:r w:rsidRPr="00FD1734">
        <w:rPr>
          <w:rFonts w:asciiTheme="majorBidi" w:eastAsia="Times New Roman" w:hAnsiTheme="majorBidi" w:cstheme="majorBidi"/>
          <w:sz w:val="24"/>
          <w:szCs w:val="24"/>
          <w:lang w:eastAsia="fr-FR"/>
        </w:rPr>
        <w:t>Traumatiques (accident de la voie publique, chute, blessures par armes, brûlures…)</w:t>
      </w:r>
    </w:p>
    <w:p w:rsidR="00FD1734" w:rsidRPr="00FD1734" w:rsidRDefault="00FD1734" w:rsidP="00E40E9D">
      <w:pPr>
        <w:numPr>
          <w:ilvl w:val="0"/>
          <w:numId w:val="68"/>
        </w:numPr>
        <w:shd w:val="clear" w:color="auto" w:fill="FFFFFF"/>
        <w:spacing w:before="120" w:after="0" w:line="240" w:lineRule="auto"/>
        <w:ind w:left="300"/>
        <w:rPr>
          <w:rFonts w:asciiTheme="majorBidi" w:eastAsia="Times New Roman" w:hAnsiTheme="majorBidi" w:cstheme="majorBidi"/>
          <w:sz w:val="24"/>
          <w:szCs w:val="24"/>
          <w:lang w:eastAsia="fr-FR"/>
        </w:rPr>
      </w:pPr>
      <w:r w:rsidRPr="00FD1734">
        <w:rPr>
          <w:rFonts w:asciiTheme="majorBidi" w:eastAsia="Times New Roman" w:hAnsiTheme="majorBidi" w:cstheme="majorBidi"/>
          <w:sz w:val="24"/>
          <w:szCs w:val="24"/>
          <w:lang w:eastAsia="fr-FR"/>
        </w:rPr>
        <w:t>Neurologiques (accident vasculaire cérébrale,…)</w:t>
      </w:r>
    </w:p>
    <w:p w:rsidR="00FD1734" w:rsidRPr="00FD1734" w:rsidRDefault="00FD1734" w:rsidP="00E40E9D">
      <w:pPr>
        <w:numPr>
          <w:ilvl w:val="0"/>
          <w:numId w:val="68"/>
        </w:numPr>
        <w:shd w:val="clear" w:color="auto" w:fill="FFFFFF"/>
        <w:spacing w:before="120" w:after="0" w:line="240" w:lineRule="auto"/>
        <w:ind w:left="300"/>
        <w:rPr>
          <w:rFonts w:asciiTheme="majorBidi" w:eastAsia="Times New Roman" w:hAnsiTheme="majorBidi" w:cstheme="majorBidi"/>
          <w:sz w:val="24"/>
          <w:szCs w:val="24"/>
          <w:lang w:eastAsia="fr-FR"/>
        </w:rPr>
      </w:pPr>
      <w:r w:rsidRPr="00FD1734">
        <w:rPr>
          <w:rFonts w:asciiTheme="majorBidi" w:eastAsia="Times New Roman" w:hAnsiTheme="majorBidi" w:cstheme="majorBidi"/>
          <w:sz w:val="24"/>
          <w:szCs w:val="24"/>
          <w:lang w:eastAsia="fr-FR"/>
        </w:rPr>
        <w:t>Intoxications (monoxyde de carbone, médicamenteuses, éthyliques,…)</w:t>
      </w:r>
    </w:p>
    <w:p w:rsidR="00FD1734" w:rsidRPr="00FD1734" w:rsidRDefault="00FD1734" w:rsidP="00E40E9D">
      <w:pPr>
        <w:numPr>
          <w:ilvl w:val="0"/>
          <w:numId w:val="68"/>
        </w:numPr>
        <w:shd w:val="clear" w:color="auto" w:fill="FFFFFF"/>
        <w:spacing w:before="120" w:after="0" w:line="240" w:lineRule="auto"/>
        <w:ind w:left="300"/>
        <w:rPr>
          <w:rFonts w:asciiTheme="majorBidi" w:eastAsia="Times New Roman" w:hAnsiTheme="majorBidi" w:cstheme="majorBidi"/>
          <w:sz w:val="24"/>
          <w:szCs w:val="24"/>
          <w:lang w:eastAsia="fr-FR"/>
        </w:rPr>
      </w:pPr>
      <w:r w:rsidRPr="00FD1734">
        <w:rPr>
          <w:rFonts w:asciiTheme="majorBidi" w:eastAsia="Times New Roman" w:hAnsiTheme="majorBidi" w:cstheme="majorBidi"/>
          <w:sz w:val="24"/>
          <w:szCs w:val="24"/>
          <w:lang w:eastAsia="fr-FR"/>
        </w:rPr>
        <w:t>Respiratoires (« fausse route », noyade,…)</w:t>
      </w:r>
    </w:p>
    <w:p w:rsidR="00FD1734" w:rsidRPr="00FD1734" w:rsidRDefault="00FD1734" w:rsidP="00E40E9D">
      <w:pPr>
        <w:numPr>
          <w:ilvl w:val="0"/>
          <w:numId w:val="68"/>
        </w:numPr>
        <w:shd w:val="clear" w:color="auto" w:fill="FFFFFF"/>
        <w:spacing w:before="120" w:after="0" w:line="240" w:lineRule="auto"/>
        <w:ind w:left="300"/>
        <w:rPr>
          <w:rFonts w:asciiTheme="majorBidi" w:eastAsia="Times New Roman" w:hAnsiTheme="majorBidi" w:cstheme="majorBidi"/>
          <w:sz w:val="24"/>
          <w:szCs w:val="24"/>
          <w:lang w:eastAsia="fr-FR"/>
        </w:rPr>
      </w:pPr>
      <w:r w:rsidRPr="00FD1734">
        <w:rPr>
          <w:rFonts w:asciiTheme="majorBidi" w:eastAsia="Times New Roman" w:hAnsiTheme="majorBidi" w:cstheme="majorBidi"/>
          <w:sz w:val="24"/>
          <w:szCs w:val="24"/>
          <w:lang w:eastAsia="fr-FR"/>
        </w:rPr>
        <w:t>Autres (troubles métaboliques, électrisations,…)</w:t>
      </w:r>
    </w:p>
    <w:p w:rsidR="00FD1734" w:rsidRPr="00FD1734" w:rsidRDefault="00FD1734" w:rsidP="00FD1734">
      <w:pPr>
        <w:shd w:val="clear" w:color="auto" w:fill="FFFFFF"/>
        <w:spacing w:before="188" w:after="188" w:line="361" w:lineRule="atLeast"/>
        <w:outlineLvl w:val="1"/>
        <w:rPr>
          <w:rFonts w:asciiTheme="majorBidi" w:eastAsia="Times New Roman" w:hAnsiTheme="majorBidi" w:cstheme="majorBidi"/>
          <w:b/>
          <w:bCs/>
          <w:sz w:val="24"/>
          <w:szCs w:val="24"/>
          <w:u w:val="single"/>
          <w:lang w:eastAsia="fr-FR"/>
        </w:rPr>
      </w:pPr>
      <w:r w:rsidRPr="005B5C4D">
        <w:rPr>
          <w:rFonts w:asciiTheme="majorBidi" w:eastAsia="Times New Roman" w:hAnsiTheme="majorBidi" w:cstheme="majorBidi"/>
          <w:b/>
          <w:bCs/>
          <w:sz w:val="24"/>
          <w:szCs w:val="24"/>
          <w:u w:val="single"/>
          <w:lang w:eastAsia="fr-FR"/>
        </w:rPr>
        <w:t>signe ACR</w:t>
      </w:r>
    </w:p>
    <w:p w:rsidR="00FD1734" w:rsidRPr="00FD1734" w:rsidRDefault="00FD1734" w:rsidP="00E40E9D">
      <w:pPr>
        <w:numPr>
          <w:ilvl w:val="0"/>
          <w:numId w:val="69"/>
        </w:numPr>
        <w:shd w:val="clear" w:color="auto" w:fill="FFFFFF"/>
        <w:spacing w:before="100" w:after="0" w:line="240" w:lineRule="auto"/>
        <w:ind w:left="250"/>
        <w:rPr>
          <w:rFonts w:asciiTheme="majorBidi" w:eastAsia="Times New Roman" w:hAnsiTheme="majorBidi" w:cstheme="majorBidi"/>
          <w:sz w:val="24"/>
          <w:szCs w:val="24"/>
          <w:lang w:eastAsia="fr-FR"/>
        </w:rPr>
      </w:pPr>
      <w:r w:rsidRPr="00FD1734">
        <w:rPr>
          <w:rFonts w:asciiTheme="majorBidi" w:eastAsia="Times New Roman" w:hAnsiTheme="majorBidi" w:cstheme="majorBidi"/>
          <w:sz w:val="24"/>
          <w:szCs w:val="24"/>
          <w:lang w:eastAsia="fr-FR"/>
        </w:rPr>
        <w:t>perte de conscience (absence de réponse verbale, motrice et d’ouverture des yeux volontaire)</w:t>
      </w:r>
    </w:p>
    <w:p w:rsidR="00FD1734" w:rsidRPr="00FD1734" w:rsidRDefault="00FD1734" w:rsidP="00E40E9D">
      <w:pPr>
        <w:numPr>
          <w:ilvl w:val="0"/>
          <w:numId w:val="69"/>
        </w:numPr>
        <w:shd w:val="clear" w:color="auto" w:fill="FFFFFF"/>
        <w:spacing w:before="100" w:after="0" w:line="240" w:lineRule="auto"/>
        <w:ind w:left="250"/>
        <w:rPr>
          <w:rFonts w:asciiTheme="majorBidi" w:eastAsia="Times New Roman" w:hAnsiTheme="majorBidi" w:cstheme="majorBidi"/>
          <w:sz w:val="24"/>
          <w:szCs w:val="24"/>
          <w:lang w:eastAsia="fr-FR"/>
        </w:rPr>
      </w:pPr>
      <w:r w:rsidRPr="00FD1734">
        <w:rPr>
          <w:rFonts w:asciiTheme="majorBidi" w:eastAsia="Times New Roman" w:hAnsiTheme="majorBidi" w:cstheme="majorBidi"/>
          <w:sz w:val="24"/>
          <w:szCs w:val="24"/>
          <w:lang w:eastAsia="fr-FR"/>
        </w:rPr>
        <w:t>arrêt respiratoire</w:t>
      </w:r>
    </w:p>
    <w:p w:rsidR="00FD1734" w:rsidRPr="005B5C4D" w:rsidRDefault="00FD1734" w:rsidP="00E40E9D">
      <w:pPr>
        <w:numPr>
          <w:ilvl w:val="0"/>
          <w:numId w:val="69"/>
        </w:numPr>
        <w:shd w:val="clear" w:color="auto" w:fill="FFFFFF"/>
        <w:spacing w:before="100" w:after="0" w:line="240" w:lineRule="auto"/>
        <w:ind w:left="250"/>
        <w:rPr>
          <w:rFonts w:asciiTheme="majorBidi" w:eastAsia="Times New Roman" w:hAnsiTheme="majorBidi" w:cstheme="majorBidi"/>
          <w:sz w:val="24"/>
          <w:szCs w:val="24"/>
          <w:lang w:eastAsia="fr-FR"/>
        </w:rPr>
      </w:pPr>
      <w:r w:rsidRPr="00FD1734">
        <w:rPr>
          <w:rFonts w:asciiTheme="majorBidi" w:eastAsia="Times New Roman" w:hAnsiTheme="majorBidi" w:cstheme="majorBidi"/>
          <w:sz w:val="24"/>
          <w:szCs w:val="24"/>
          <w:lang w:eastAsia="fr-FR"/>
        </w:rPr>
        <w:t>abolition du pouls carotidien</w:t>
      </w:r>
    </w:p>
    <w:p w:rsidR="00FD1734" w:rsidRPr="00FD1734" w:rsidRDefault="00FD1734" w:rsidP="005B5C4D">
      <w:pPr>
        <w:shd w:val="clear" w:color="auto" w:fill="FFFFFF"/>
        <w:spacing w:before="188" w:after="188" w:line="331" w:lineRule="atLeast"/>
        <w:outlineLvl w:val="2"/>
        <w:rPr>
          <w:rFonts w:asciiTheme="majorBidi" w:eastAsia="Times New Roman" w:hAnsiTheme="majorBidi" w:cstheme="majorBidi"/>
          <w:b/>
          <w:bCs/>
          <w:sz w:val="24"/>
          <w:szCs w:val="24"/>
          <w:u w:val="single"/>
          <w:lang w:eastAsia="fr-FR"/>
        </w:rPr>
      </w:pPr>
      <w:r w:rsidRPr="00FD1734">
        <w:rPr>
          <w:rFonts w:asciiTheme="majorBidi" w:eastAsia="Times New Roman" w:hAnsiTheme="majorBidi" w:cstheme="majorBidi"/>
          <w:b/>
          <w:bCs/>
          <w:sz w:val="24"/>
          <w:szCs w:val="24"/>
          <w:u w:val="single"/>
          <w:lang w:eastAsia="fr-FR"/>
        </w:rPr>
        <w:t>Bilan vital du patient</w:t>
      </w:r>
    </w:p>
    <w:p w:rsidR="004D65E2" w:rsidRPr="004D65E2" w:rsidRDefault="004D65E2" w:rsidP="004D65E2">
      <w:pPr>
        <w:shd w:val="clear" w:color="auto" w:fill="FFFFFF"/>
        <w:spacing w:before="188" w:after="188" w:line="301" w:lineRule="atLeast"/>
        <w:ind w:left="376"/>
        <w:outlineLvl w:val="3"/>
        <w:rPr>
          <w:rFonts w:asciiTheme="majorBidi" w:eastAsia="Times New Roman" w:hAnsiTheme="majorBidi" w:cstheme="majorBidi"/>
          <w:b/>
          <w:bCs/>
          <w:sz w:val="24"/>
          <w:szCs w:val="24"/>
          <w:u w:val="single"/>
          <w:lang w:eastAsia="fr-FR"/>
        </w:rPr>
      </w:pPr>
      <w:r w:rsidRPr="004D65E2">
        <w:rPr>
          <w:rFonts w:asciiTheme="majorBidi" w:eastAsia="Times New Roman" w:hAnsiTheme="majorBidi" w:cstheme="majorBidi"/>
          <w:b/>
          <w:bCs/>
          <w:sz w:val="24"/>
          <w:szCs w:val="24"/>
          <w:u w:val="single"/>
          <w:lang w:eastAsia="fr-FR"/>
        </w:rPr>
        <w:t>1. évaluer l’état de conscience</w:t>
      </w:r>
    </w:p>
    <w:p w:rsidR="004D65E2" w:rsidRPr="004D65E2" w:rsidRDefault="004D65E2" w:rsidP="00E40E9D">
      <w:pPr>
        <w:numPr>
          <w:ilvl w:val="0"/>
          <w:numId w:val="70"/>
        </w:numPr>
        <w:shd w:val="clear" w:color="auto" w:fill="FFFFFF"/>
        <w:spacing w:before="100"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la victime peut elle me parler ?</w:t>
      </w:r>
    </w:p>
    <w:p w:rsidR="004D65E2" w:rsidRPr="004D65E2" w:rsidRDefault="004D65E2" w:rsidP="00E40E9D">
      <w:pPr>
        <w:numPr>
          <w:ilvl w:val="0"/>
          <w:numId w:val="70"/>
        </w:numPr>
        <w:shd w:val="clear" w:color="auto" w:fill="FFFFFF"/>
        <w:spacing w:before="100"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la victime peut elle me serrer les mains ?</w:t>
      </w:r>
    </w:p>
    <w:p w:rsidR="005B5C4D" w:rsidRDefault="004D65E2" w:rsidP="00E40E9D">
      <w:pPr>
        <w:numPr>
          <w:ilvl w:val="0"/>
          <w:numId w:val="70"/>
        </w:numPr>
        <w:shd w:val="clear" w:color="auto" w:fill="FFFFFF"/>
        <w:spacing w:before="100"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la victime peut elle ouvrir les yeux ?</w:t>
      </w:r>
    </w:p>
    <w:p w:rsidR="004D65E2" w:rsidRPr="005B5C4D" w:rsidRDefault="004D65E2" w:rsidP="005B5C4D">
      <w:pPr>
        <w:shd w:val="clear" w:color="auto" w:fill="FFFFFF"/>
        <w:spacing w:before="100" w:after="0" w:line="240" w:lineRule="auto"/>
        <w:ind w:left="-110"/>
        <w:rPr>
          <w:rFonts w:asciiTheme="majorBidi" w:eastAsia="Times New Roman" w:hAnsiTheme="majorBidi" w:cstheme="majorBidi"/>
          <w:b/>
          <w:bCs/>
          <w:sz w:val="24"/>
          <w:szCs w:val="24"/>
          <w:u w:val="single"/>
          <w:lang w:eastAsia="fr-FR"/>
        </w:rPr>
      </w:pPr>
      <w:r w:rsidRPr="005B5C4D">
        <w:rPr>
          <w:rFonts w:asciiTheme="majorBidi" w:hAnsiTheme="majorBidi" w:cstheme="majorBidi"/>
          <w:sz w:val="24"/>
          <w:szCs w:val="24"/>
        </w:rPr>
        <w:t xml:space="preserve"> </w:t>
      </w:r>
      <w:r w:rsidRPr="005B5C4D">
        <w:rPr>
          <w:rFonts w:asciiTheme="majorBidi" w:hAnsiTheme="majorBidi" w:cstheme="majorBidi"/>
          <w:b/>
          <w:bCs/>
          <w:sz w:val="24"/>
          <w:szCs w:val="24"/>
          <w:u w:val="single"/>
        </w:rPr>
        <w:t>le score de Glasgow :</w:t>
      </w:r>
    </w:p>
    <w:p w:rsidR="004D65E2" w:rsidRPr="005B5C4D" w:rsidRDefault="004D65E2" w:rsidP="004D65E2">
      <w:pPr>
        <w:pStyle w:val="NormalWeb"/>
        <w:shd w:val="clear" w:color="auto" w:fill="FFFFFF"/>
        <w:spacing w:before="125" w:beforeAutospacing="0" w:after="125" w:afterAutospacing="0"/>
        <w:rPr>
          <w:rFonts w:asciiTheme="majorBidi" w:hAnsiTheme="majorBidi" w:cstheme="majorBidi"/>
        </w:rPr>
      </w:pPr>
      <w:r w:rsidRPr="005B5C4D">
        <w:rPr>
          <w:rFonts w:asciiTheme="majorBidi" w:hAnsiTheme="majorBidi" w:cstheme="majorBidi"/>
        </w:rPr>
        <w:t>C’est le reflet de l’état de conscience du patient. C’est une cotation médicale :</w:t>
      </w:r>
    </w:p>
    <w:p w:rsidR="004D65E2" w:rsidRPr="005B5C4D" w:rsidRDefault="004D65E2" w:rsidP="00E40E9D">
      <w:pPr>
        <w:numPr>
          <w:ilvl w:val="0"/>
          <w:numId w:val="71"/>
        </w:numPr>
        <w:shd w:val="clear" w:color="auto" w:fill="FFFFFF"/>
        <w:spacing w:before="100" w:after="0" w:line="240" w:lineRule="auto"/>
        <w:ind w:left="250"/>
        <w:rPr>
          <w:rFonts w:asciiTheme="majorBidi" w:hAnsiTheme="majorBidi" w:cstheme="majorBidi"/>
          <w:sz w:val="24"/>
          <w:szCs w:val="24"/>
        </w:rPr>
      </w:pPr>
      <w:r w:rsidRPr="005B5C4D">
        <w:rPr>
          <w:rFonts w:asciiTheme="majorBidi" w:hAnsiTheme="majorBidi" w:cstheme="majorBidi"/>
          <w:sz w:val="24"/>
          <w:szCs w:val="24"/>
        </w:rPr>
        <w:t>Tout patient ayant un score inférieur à 8 doit être intubé.</w:t>
      </w:r>
    </w:p>
    <w:p w:rsidR="004D65E2" w:rsidRPr="005B5C4D" w:rsidRDefault="004D65E2" w:rsidP="00E40E9D">
      <w:pPr>
        <w:numPr>
          <w:ilvl w:val="0"/>
          <w:numId w:val="71"/>
        </w:numPr>
        <w:shd w:val="clear" w:color="auto" w:fill="FFFFFF"/>
        <w:spacing w:before="100" w:after="0" w:line="240" w:lineRule="auto"/>
        <w:ind w:left="250"/>
        <w:rPr>
          <w:rFonts w:asciiTheme="majorBidi" w:hAnsiTheme="majorBidi" w:cstheme="majorBidi"/>
          <w:sz w:val="24"/>
          <w:szCs w:val="24"/>
        </w:rPr>
      </w:pPr>
      <w:r w:rsidRPr="005B5C4D">
        <w:rPr>
          <w:rFonts w:asciiTheme="majorBidi" w:hAnsiTheme="majorBidi" w:cstheme="majorBidi"/>
          <w:sz w:val="24"/>
          <w:szCs w:val="24"/>
        </w:rPr>
        <w:t>Un patient en ACR a un score de Glasgow à 3.</w:t>
      </w:r>
    </w:p>
    <w:p w:rsidR="004D65E2" w:rsidRPr="00285C9D" w:rsidRDefault="005B5C4D" w:rsidP="005B5C4D">
      <w:pPr>
        <w:shd w:val="clear" w:color="auto" w:fill="FFFFFF"/>
        <w:spacing w:before="188" w:after="188" w:line="301" w:lineRule="atLeast"/>
        <w:outlineLvl w:val="3"/>
        <w:rPr>
          <w:rFonts w:asciiTheme="majorBidi" w:eastAsia="Times New Roman" w:hAnsiTheme="majorBidi" w:cstheme="majorBidi"/>
          <w:b/>
          <w:bCs/>
          <w:sz w:val="24"/>
          <w:szCs w:val="24"/>
          <w:u w:val="single"/>
          <w:lang w:eastAsia="fr-FR"/>
        </w:rPr>
      </w:pPr>
      <w:r w:rsidRPr="00285C9D">
        <w:rPr>
          <w:rFonts w:asciiTheme="majorBidi" w:eastAsia="Times New Roman" w:hAnsiTheme="majorBidi" w:cstheme="majorBidi"/>
          <w:b/>
          <w:bCs/>
          <w:sz w:val="24"/>
          <w:szCs w:val="24"/>
          <w:u w:val="single"/>
          <w:lang w:eastAsia="fr-FR"/>
        </w:rPr>
        <w:t>2</w:t>
      </w:r>
      <w:r w:rsidR="004D65E2" w:rsidRPr="00285C9D">
        <w:rPr>
          <w:rFonts w:asciiTheme="majorBidi" w:eastAsia="Times New Roman" w:hAnsiTheme="majorBidi" w:cstheme="majorBidi"/>
          <w:b/>
          <w:bCs/>
          <w:sz w:val="24"/>
          <w:szCs w:val="24"/>
          <w:u w:val="single"/>
          <w:lang w:eastAsia="fr-FR"/>
        </w:rPr>
        <w:t>. évaluer la détresse ventilatoire</w:t>
      </w:r>
      <w:r w:rsidRPr="00285C9D">
        <w:rPr>
          <w:rFonts w:asciiTheme="majorBidi" w:eastAsia="Times New Roman" w:hAnsiTheme="majorBidi" w:cstheme="majorBidi"/>
          <w:b/>
          <w:bCs/>
          <w:sz w:val="24"/>
          <w:szCs w:val="24"/>
          <w:u w:val="single"/>
          <w:lang w:eastAsia="fr-FR"/>
        </w:rPr>
        <w:t> :</w:t>
      </w:r>
    </w:p>
    <w:p w:rsidR="004D65E2" w:rsidRPr="004D65E2" w:rsidRDefault="004D65E2" w:rsidP="00E40E9D">
      <w:pPr>
        <w:numPr>
          <w:ilvl w:val="0"/>
          <w:numId w:val="72"/>
        </w:numPr>
        <w:shd w:val="clear" w:color="auto" w:fill="FFFFFF"/>
        <w:spacing w:before="100"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entendre la présence ou non d’une ventilation</w:t>
      </w:r>
    </w:p>
    <w:p w:rsidR="004D65E2" w:rsidRPr="004D65E2" w:rsidRDefault="004D65E2" w:rsidP="00E40E9D">
      <w:pPr>
        <w:numPr>
          <w:ilvl w:val="0"/>
          <w:numId w:val="72"/>
        </w:numPr>
        <w:shd w:val="clear" w:color="auto" w:fill="FFFFFF"/>
        <w:spacing w:before="100"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sentir sur sa joue la présence ou non d’un souffle</w:t>
      </w:r>
    </w:p>
    <w:p w:rsidR="004D65E2" w:rsidRPr="004D65E2" w:rsidRDefault="004D65E2" w:rsidP="00E40E9D">
      <w:pPr>
        <w:numPr>
          <w:ilvl w:val="0"/>
          <w:numId w:val="72"/>
        </w:numPr>
        <w:shd w:val="clear" w:color="auto" w:fill="FFFFFF"/>
        <w:spacing w:before="100"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observer la présence ou non de mouvements de la cage thoracique</w:t>
      </w:r>
    </w:p>
    <w:p w:rsidR="004D65E2" w:rsidRPr="004D65E2" w:rsidRDefault="004D65E2" w:rsidP="004D65E2">
      <w:pPr>
        <w:shd w:val="clear" w:color="auto" w:fill="FFFFFF"/>
        <w:spacing w:before="125" w:after="125" w:line="240" w:lineRule="auto"/>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Cette constatation doit durer 10 secondes. Dans le cas où toutes les réponses sont négatives, la victime est en arrêt ventilatoire.</w:t>
      </w:r>
    </w:p>
    <w:p w:rsidR="004D65E2" w:rsidRPr="004D65E2" w:rsidRDefault="005B5C4D" w:rsidP="005B5C4D">
      <w:pPr>
        <w:shd w:val="clear" w:color="auto" w:fill="FFFFFF"/>
        <w:spacing w:before="188" w:after="188" w:line="301" w:lineRule="atLeast"/>
        <w:outlineLvl w:val="3"/>
        <w:rPr>
          <w:rFonts w:asciiTheme="majorBidi" w:eastAsia="Times New Roman" w:hAnsiTheme="majorBidi" w:cstheme="majorBidi"/>
          <w:b/>
          <w:bCs/>
          <w:sz w:val="24"/>
          <w:szCs w:val="24"/>
          <w:lang w:eastAsia="fr-FR"/>
        </w:rPr>
      </w:pPr>
      <w:r>
        <w:rPr>
          <w:rFonts w:asciiTheme="majorBidi" w:eastAsia="Times New Roman" w:hAnsiTheme="majorBidi" w:cstheme="majorBidi"/>
          <w:b/>
          <w:bCs/>
          <w:sz w:val="24"/>
          <w:szCs w:val="24"/>
          <w:lang w:eastAsia="fr-FR"/>
        </w:rPr>
        <w:lastRenderedPageBreak/>
        <w:t>3</w:t>
      </w:r>
      <w:r w:rsidR="004D65E2" w:rsidRPr="004D65E2">
        <w:rPr>
          <w:rFonts w:asciiTheme="majorBidi" w:eastAsia="Times New Roman" w:hAnsiTheme="majorBidi" w:cstheme="majorBidi"/>
          <w:b/>
          <w:bCs/>
          <w:sz w:val="24"/>
          <w:szCs w:val="24"/>
          <w:u w:val="single"/>
          <w:lang w:eastAsia="fr-FR"/>
        </w:rPr>
        <w:t>. évaluer la détresse circulatoire</w:t>
      </w:r>
      <w:r>
        <w:rPr>
          <w:rFonts w:asciiTheme="majorBidi" w:eastAsia="Times New Roman" w:hAnsiTheme="majorBidi" w:cstheme="majorBidi"/>
          <w:b/>
          <w:bCs/>
          <w:sz w:val="24"/>
          <w:szCs w:val="24"/>
          <w:u w:val="single"/>
          <w:lang w:eastAsia="fr-FR"/>
        </w:rPr>
        <w:t> :</w:t>
      </w:r>
      <w:r w:rsidR="004D65E2" w:rsidRPr="004D65E2">
        <w:rPr>
          <w:rFonts w:asciiTheme="majorBidi" w:eastAsia="Times New Roman" w:hAnsiTheme="majorBidi" w:cstheme="majorBidi"/>
          <w:sz w:val="24"/>
          <w:szCs w:val="24"/>
          <w:lang w:eastAsia="fr-FR"/>
        </w:rPr>
        <w:t>Prendre le pouls carotidien sur une durée maximale de 10 secondes.</w:t>
      </w:r>
    </w:p>
    <w:p w:rsidR="004D65E2" w:rsidRPr="004D65E2" w:rsidRDefault="004D65E2" w:rsidP="005B5C4D">
      <w:pPr>
        <w:shd w:val="clear" w:color="auto" w:fill="FFFFFF"/>
        <w:spacing w:before="188" w:after="188" w:line="331" w:lineRule="atLeast"/>
        <w:outlineLvl w:val="2"/>
        <w:rPr>
          <w:rFonts w:asciiTheme="majorBidi" w:eastAsia="Times New Roman" w:hAnsiTheme="majorBidi" w:cstheme="majorBidi"/>
          <w:b/>
          <w:bCs/>
          <w:sz w:val="24"/>
          <w:szCs w:val="24"/>
          <w:u w:val="single"/>
          <w:lang w:eastAsia="fr-FR"/>
        </w:rPr>
      </w:pPr>
      <w:r w:rsidRPr="004D65E2">
        <w:rPr>
          <w:rFonts w:asciiTheme="majorBidi" w:eastAsia="Times New Roman" w:hAnsiTheme="majorBidi" w:cstheme="majorBidi"/>
          <w:b/>
          <w:bCs/>
          <w:sz w:val="24"/>
          <w:szCs w:val="24"/>
          <w:u w:val="single"/>
          <w:lang w:eastAsia="fr-FR"/>
        </w:rPr>
        <w:t>Seul en milieu hospitalier :</w:t>
      </w:r>
    </w:p>
    <w:p w:rsidR="004D65E2" w:rsidRPr="004D65E2" w:rsidRDefault="004D65E2" w:rsidP="00E40E9D">
      <w:pPr>
        <w:numPr>
          <w:ilvl w:val="0"/>
          <w:numId w:val="73"/>
        </w:numPr>
        <w:shd w:val="clear" w:color="auto" w:fill="FFFFFF"/>
        <w:spacing w:before="63"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Se protéger et protéger le(s) patient(s).</w:t>
      </w:r>
    </w:p>
    <w:p w:rsidR="004D65E2" w:rsidRPr="004D65E2" w:rsidRDefault="004D65E2" w:rsidP="00E40E9D">
      <w:pPr>
        <w:numPr>
          <w:ilvl w:val="0"/>
          <w:numId w:val="73"/>
        </w:numPr>
        <w:shd w:val="clear" w:color="auto" w:fill="FFFFFF"/>
        <w:spacing w:before="63"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Constater l’arrêt cardio respiratoire.</w:t>
      </w:r>
    </w:p>
    <w:p w:rsidR="004D65E2" w:rsidRPr="004D65E2" w:rsidRDefault="004D65E2" w:rsidP="00E40E9D">
      <w:pPr>
        <w:numPr>
          <w:ilvl w:val="0"/>
          <w:numId w:val="73"/>
        </w:numPr>
        <w:shd w:val="clear" w:color="auto" w:fill="FFFFFF"/>
        <w:spacing w:before="63"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Alerter un collègue (par la sonnette d’urgence, en appelant « à l’aide », tel…) et débuter la réanimation.</w:t>
      </w:r>
    </w:p>
    <w:p w:rsidR="004D65E2" w:rsidRPr="004D65E2" w:rsidRDefault="004D65E2" w:rsidP="00E40E9D">
      <w:pPr>
        <w:numPr>
          <w:ilvl w:val="0"/>
          <w:numId w:val="73"/>
        </w:numPr>
        <w:shd w:val="clear" w:color="auto" w:fill="FFFFFF"/>
        <w:spacing w:before="63"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Alerter ou faire alerter le médecin.</w:t>
      </w:r>
    </w:p>
    <w:p w:rsidR="004D65E2" w:rsidRPr="004D65E2" w:rsidRDefault="004D65E2" w:rsidP="00E40E9D">
      <w:pPr>
        <w:numPr>
          <w:ilvl w:val="0"/>
          <w:numId w:val="73"/>
        </w:numPr>
        <w:shd w:val="clear" w:color="auto" w:fill="FFFFFF"/>
        <w:spacing w:before="63"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Envoyer chercher le chariot d’urgences.</w:t>
      </w:r>
    </w:p>
    <w:p w:rsidR="004D65E2" w:rsidRPr="004D65E2" w:rsidRDefault="004D65E2" w:rsidP="004D65E2">
      <w:pPr>
        <w:shd w:val="clear" w:color="auto" w:fill="FFFFFF"/>
        <w:spacing w:before="125" w:after="125" w:line="240" w:lineRule="auto"/>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Une fois à plusieurs, suivre le déroulement suivant.</w:t>
      </w:r>
    </w:p>
    <w:p w:rsidR="004D65E2" w:rsidRPr="004D65E2" w:rsidRDefault="004D65E2" w:rsidP="005B5C4D">
      <w:pPr>
        <w:shd w:val="clear" w:color="auto" w:fill="FFFFFF"/>
        <w:spacing w:before="188" w:after="188" w:line="331" w:lineRule="atLeast"/>
        <w:outlineLvl w:val="2"/>
        <w:rPr>
          <w:rFonts w:asciiTheme="majorBidi" w:eastAsia="Times New Roman" w:hAnsiTheme="majorBidi" w:cstheme="majorBidi"/>
          <w:b/>
          <w:bCs/>
          <w:sz w:val="24"/>
          <w:szCs w:val="24"/>
          <w:lang w:eastAsia="fr-FR"/>
        </w:rPr>
      </w:pPr>
      <w:r w:rsidRPr="004D65E2">
        <w:rPr>
          <w:rFonts w:asciiTheme="majorBidi" w:eastAsia="Times New Roman" w:hAnsiTheme="majorBidi" w:cstheme="majorBidi"/>
          <w:b/>
          <w:bCs/>
          <w:sz w:val="24"/>
          <w:szCs w:val="24"/>
          <w:lang w:eastAsia="fr-FR"/>
        </w:rPr>
        <w:t xml:space="preserve">À </w:t>
      </w:r>
      <w:r w:rsidRPr="004D65E2">
        <w:rPr>
          <w:rFonts w:asciiTheme="majorBidi" w:eastAsia="Times New Roman" w:hAnsiTheme="majorBidi" w:cstheme="majorBidi"/>
          <w:b/>
          <w:bCs/>
          <w:sz w:val="24"/>
          <w:szCs w:val="24"/>
          <w:u w:val="single"/>
          <w:lang w:eastAsia="fr-FR"/>
        </w:rPr>
        <w:t>deux en milieu hospitalier</w:t>
      </w:r>
      <w:r w:rsidRPr="004D65E2">
        <w:rPr>
          <w:rFonts w:asciiTheme="majorBidi" w:eastAsia="Times New Roman" w:hAnsiTheme="majorBidi" w:cstheme="majorBidi"/>
          <w:b/>
          <w:bCs/>
          <w:sz w:val="24"/>
          <w:szCs w:val="24"/>
          <w:lang w:eastAsia="fr-FR"/>
        </w:rPr>
        <w:t xml:space="preserve"> :</w:t>
      </w:r>
    </w:p>
    <w:p w:rsidR="004D65E2" w:rsidRPr="004D65E2" w:rsidRDefault="004D65E2" w:rsidP="00E40E9D">
      <w:pPr>
        <w:numPr>
          <w:ilvl w:val="0"/>
          <w:numId w:val="74"/>
        </w:numPr>
        <w:shd w:val="clear" w:color="auto" w:fill="FFFFFF"/>
        <w:spacing w:before="63"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Se protéger et protéger le patient.</w:t>
      </w:r>
    </w:p>
    <w:p w:rsidR="004D65E2" w:rsidRPr="004D65E2" w:rsidRDefault="004D65E2" w:rsidP="00E40E9D">
      <w:pPr>
        <w:numPr>
          <w:ilvl w:val="0"/>
          <w:numId w:val="74"/>
        </w:numPr>
        <w:shd w:val="clear" w:color="auto" w:fill="FFFFFF"/>
        <w:spacing w:before="63"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Constater l’ACR.</w:t>
      </w:r>
    </w:p>
    <w:p w:rsidR="004D65E2" w:rsidRPr="004D65E2" w:rsidRDefault="004D65E2" w:rsidP="00E40E9D">
      <w:pPr>
        <w:numPr>
          <w:ilvl w:val="0"/>
          <w:numId w:val="74"/>
        </w:numPr>
        <w:shd w:val="clear" w:color="auto" w:fill="FFFFFF"/>
        <w:spacing w:before="63"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Un des deux soignants alerte et récupère le chariot d’urgences pendant que l’autre débute la réanimation seul.</w:t>
      </w:r>
    </w:p>
    <w:p w:rsidR="004D65E2" w:rsidRPr="004D65E2" w:rsidRDefault="004D65E2" w:rsidP="00E40E9D">
      <w:pPr>
        <w:numPr>
          <w:ilvl w:val="0"/>
          <w:numId w:val="74"/>
        </w:numPr>
        <w:shd w:val="clear" w:color="auto" w:fill="FFFFFF"/>
        <w:spacing w:before="63"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Au retour de l’autre soignant, faire de la place autour et sur le lit (sortir les petits meubles mobiles et encombrants, enlever les couvertures, enlever la tête de lit si possible,…).</w:t>
      </w:r>
    </w:p>
    <w:p w:rsidR="004D65E2" w:rsidRPr="004D65E2" w:rsidRDefault="004D65E2" w:rsidP="00E40E9D">
      <w:pPr>
        <w:numPr>
          <w:ilvl w:val="0"/>
          <w:numId w:val="74"/>
        </w:numPr>
        <w:shd w:val="clear" w:color="auto" w:fill="FFFFFF"/>
        <w:spacing w:before="63"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Le soignant qui mènera la réanimation s’installe à la tête du lit, avec le BAVU et l’aspiration, puis débute les insufflations.</w:t>
      </w:r>
    </w:p>
    <w:p w:rsidR="004D65E2" w:rsidRPr="004D65E2" w:rsidRDefault="004D65E2" w:rsidP="00E40E9D">
      <w:pPr>
        <w:numPr>
          <w:ilvl w:val="0"/>
          <w:numId w:val="74"/>
        </w:numPr>
        <w:shd w:val="clear" w:color="auto" w:fill="FFFFFF"/>
        <w:spacing w:before="63"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L’autre soignant s’installe de manière à pouvoir réaliser le massage cardiaque (patient installé sur une surface rigide).</w:t>
      </w:r>
    </w:p>
    <w:p w:rsidR="004D65E2" w:rsidRPr="004D65E2" w:rsidRDefault="004D65E2" w:rsidP="00E40E9D">
      <w:pPr>
        <w:numPr>
          <w:ilvl w:val="0"/>
          <w:numId w:val="74"/>
        </w:numPr>
        <w:shd w:val="clear" w:color="auto" w:fill="FFFFFF"/>
        <w:spacing w:before="63"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Mise en place d’un DAE (DSA ou DA) s’il est disponible dans votre service ou du monitoring.</w:t>
      </w:r>
    </w:p>
    <w:p w:rsidR="004D65E2" w:rsidRPr="004D65E2" w:rsidRDefault="004D65E2" w:rsidP="00E40E9D">
      <w:pPr>
        <w:numPr>
          <w:ilvl w:val="0"/>
          <w:numId w:val="74"/>
        </w:numPr>
        <w:shd w:val="clear" w:color="auto" w:fill="FFFFFF"/>
        <w:spacing w:before="63"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Poursuivre la réanimation selon le rythme de 30 compressions thoraciques suivi de 2 insufflations jusqu’à ce que le réanimateur l’interrompe en vérifiant toutes les 2 minutes l’éventuelle reprise de pouls</w:t>
      </w:r>
    </w:p>
    <w:p w:rsidR="004D65E2" w:rsidRPr="004D65E2" w:rsidRDefault="004D65E2" w:rsidP="00E40E9D">
      <w:pPr>
        <w:numPr>
          <w:ilvl w:val="0"/>
          <w:numId w:val="74"/>
        </w:numPr>
        <w:shd w:val="clear" w:color="auto" w:fill="FFFFFF"/>
        <w:spacing w:before="63"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A l’arrivée du médecin réanimateur, suivre ses consignes et s’il intervient avec son équipe, un soignant du service reste à disposition de l’équipe.</w:t>
      </w:r>
    </w:p>
    <w:p w:rsidR="00285C9D" w:rsidRDefault="00285C9D" w:rsidP="004D65E2">
      <w:pPr>
        <w:shd w:val="clear" w:color="auto" w:fill="FFFFFF"/>
        <w:spacing w:before="188" w:after="188" w:line="331" w:lineRule="atLeast"/>
        <w:ind w:left="250"/>
        <w:outlineLvl w:val="2"/>
        <w:rPr>
          <w:rFonts w:asciiTheme="majorBidi" w:eastAsia="Times New Roman" w:hAnsiTheme="majorBidi" w:cstheme="majorBidi"/>
          <w:b/>
          <w:bCs/>
          <w:sz w:val="24"/>
          <w:szCs w:val="24"/>
          <w:u w:val="single"/>
          <w:lang w:eastAsia="fr-FR"/>
        </w:rPr>
      </w:pPr>
    </w:p>
    <w:p w:rsidR="004D65E2" w:rsidRPr="004D65E2" w:rsidRDefault="004D65E2" w:rsidP="004D65E2">
      <w:pPr>
        <w:shd w:val="clear" w:color="auto" w:fill="FFFFFF"/>
        <w:spacing w:before="188" w:after="188" w:line="331" w:lineRule="atLeast"/>
        <w:ind w:left="250"/>
        <w:outlineLvl w:val="2"/>
        <w:rPr>
          <w:rFonts w:asciiTheme="majorBidi" w:eastAsia="Times New Roman" w:hAnsiTheme="majorBidi" w:cstheme="majorBidi"/>
          <w:b/>
          <w:bCs/>
          <w:sz w:val="24"/>
          <w:szCs w:val="24"/>
          <w:u w:val="single"/>
          <w:lang w:eastAsia="fr-FR"/>
        </w:rPr>
      </w:pPr>
      <w:r w:rsidRPr="004D65E2">
        <w:rPr>
          <w:rFonts w:asciiTheme="majorBidi" w:eastAsia="Times New Roman" w:hAnsiTheme="majorBidi" w:cstheme="majorBidi"/>
          <w:b/>
          <w:bCs/>
          <w:sz w:val="24"/>
          <w:szCs w:val="24"/>
          <w:u w:val="single"/>
          <w:lang w:eastAsia="fr-FR"/>
        </w:rPr>
        <w:t>A trois (et plus) en milieu hospitalier :</w:t>
      </w:r>
    </w:p>
    <w:p w:rsidR="004D65E2" w:rsidRPr="004D65E2" w:rsidRDefault="004D65E2" w:rsidP="00E40E9D">
      <w:pPr>
        <w:numPr>
          <w:ilvl w:val="0"/>
          <w:numId w:val="75"/>
        </w:numPr>
        <w:shd w:val="clear" w:color="auto" w:fill="FFFFFF"/>
        <w:spacing w:before="63"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Se protéger et protéger le patient.</w:t>
      </w:r>
    </w:p>
    <w:p w:rsidR="004D65E2" w:rsidRPr="004D65E2" w:rsidRDefault="004D65E2" w:rsidP="00E40E9D">
      <w:pPr>
        <w:numPr>
          <w:ilvl w:val="0"/>
          <w:numId w:val="75"/>
        </w:numPr>
        <w:shd w:val="clear" w:color="auto" w:fill="FFFFFF"/>
        <w:spacing w:before="63"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Constater l’ACR.</w:t>
      </w:r>
    </w:p>
    <w:p w:rsidR="004D65E2" w:rsidRPr="004D65E2" w:rsidRDefault="004D65E2" w:rsidP="00E40E9D">
      <w:pPr>
        <w:numPr>
          <w:ilvl w:val="0"/>
          <w:numId w:val="75"/>
        </w:numPr>
        <w:shd w:val="clear" w:color="auto" w:fill="FFFFFF"/>
        <w:spacing w:before="63"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Un soignant va alerter le médecin, un soignant débute la réanimation, un autre amène le chariot d’urgence et le(s) autre(s) dégage(nt) la chambre de tout objet gênant.</w:t>
      </w:r>
    </w:p>
    <w:p w:rsidR="004D65E2" w:rsidRPr="004D65E2" w:rsidRDefault="004D65E2" w:rsidP="00E40E9D">
      <w:pPr>
        <w:numPr>
          <w:ilvl w:val="0"/>
          <w:numId w:val="75"/>
        </w:numPr>
        <w:shd w:val="clear" w:color="auto" w:fill="FFFFFF"/>
        <w:spacing w:before="63"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Le soignant qui mène la réanimation s’installe à la tête du patient et s’occupe des insufflations (à l’aide du BAVU) ainsi que de l’aspiration.</w:t>
      </w:r>
    </w:p>
    <w:p w:rsidR="004D65E2" w:rsidRPr="004D65E2" w:rsidRDefault="004D65E2" w:rsidP="00E40E9D">
      <w:pPr>
        <w:numPr>
          <w:ilvl w:val="0"/>
          <w:numId w:val="75"/>
        </w:numPr>
        <w:shd w:val="clear" w:color="auto" w:fill="FFFFFF"/>
        <w:spacing w:before="63"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Un soignant s’installe pour le massage cardiaque qui doit se faire sur une surface rigide.</w:t>
      </w:r>
    </w:p>
    <w:p w:rsidR="004D65E2" w:rsidRPr="004D65E2" w:rsidRDefault="004D65E2" w:rsidP="00E40E9D">
      <w:pPr>
        <w:numPr>
          <w:ilvl w:val="0"/>
          <w:numId w:val="75"/>
        </w:numPr>
        <w:shd w:val="clear" w:color="auto" w:fill="FFFFFF"/>
        <w:spacing w:before="63"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Ces deux soignant réalisent la RCP au rythme de 30 compressions thoraciques sui</w:t>
      </w:r>
      <w:r w:rsidR="00DC326F">
        <w:rPr>
          <w:rFonts w:asciiTheme="majorBidi" w:eastAsia="Times New Roman" w:hAnsiTheme="majorBidi" w:cstheme="majorBidi"/>
          <w:sz w:val="24"/>
          <w:szCs w:val="24"/>
          <w:lang w:eastAsia="fr-FR"/>
        </w:rPr>
        <w:t>vi de 2 insufflations, un(e) Isp</w:t>
      </w:r>
      <w:r w:rsidRPr="004D65E2">
        <w:rPr>
          <w:rFonts w:asciiTheme="majorBidi" w:eastAsia="Times New Roman" w:hAnsiTheme="majorBidi" w:cstheme="majorBidi"/>
          <w:sz w:val="24"/>
          <w:szCs w:val="24"/>
          <w:lang w:eastAsia="fr-FR"/>
        </w:rPr>
        <w:t xml:space="preserve"> s’installe au niveau du chariot d’urgences puis installe le </w:t>
      </w:r>
      <w:r w:rsidR="00DC326F">
        <w:rPr>
          <w:rFonts w:asciiTheme="majorBidi" w:eastAsia="Times New Roman" w:hAnsiTheme="majorBidi" w:cstheme="majorBidi"/>
          <w:sz w:val="24"/>
          <w:szCs w:val="24"/>
          <w:lang w:eastAsia="fr-FR"/>
        </w:rPr>
        <w:t>« scope » l</w:t>
      </w:r>
    </w:p>
    <w:p w:rsidR="004D65E2" w:rsidRPr="004D65E2" w:rsidRDefault="00DC326F" w:rsidP="00E40E9D">
      <w:pPr>
        <w:numPr>
          <w:ilvl w:val="0"/>
          <w:numId w:val="75"/>
        </w:numPr>
        <w:shd w:val="clear" w:color="auto" w:fill="FFFFFF"/>
        <w:spacing w:before="63" w:after="0" w:line="240" w:lineRule="auto"/>
        <w:ind w:left="250"/>
        <w:rPr>
          <w:rFonts w:asciiTheme="majorBidi" w:eastAsia="Times New Roman" w:hAnsiTheme="majorBidi" w:cstheme="majorBidi"/>
          <w:sz w:val="24"/>
          <w:szCs w:val="24"/>
          <w:lang w:eastAsia="fr-FR"/>
        </w:rPr>
      </w:pPr>
      <w:r>
        <w:rPr>
          <w:rFonts w:asciiTheme="majorBidi" w:eastAsia="Times New Roman" w:hAnsiTheme="majorBidi" w:cstheme="majorBidi"/>
          <w:sz w:val="24"/>
          <w:szCs w:val="24"/>
          <w:lang w:eastAsia="fr-FR"/>
        </w:rPr>
        <w:lastRenderedPageBreak/>
        <w:t>Cette même Isp</w:t>
      </w:r>
      <w:r w:rsidR="004D65E2" w:rsidRPr="004D65E2">
        <w:rPr>
          <w:rFonts w:asciiTheme="majorBidi" w:eastAsia="Times New Roman" w:hAnsiTheme="majorBidi" w:cstheme="majorBidi"/>
          <w:sz w:val="24"/>
          <w:szCs w:val="24"/>
          <w:lang w:eastAsia="fr-FR"/>
        </w:rPr>
        <w:t xml:space="preserve"> pose une voie veineuse périphérique (sérum physiologique) et prépare 10 mg d’adrénaline (1mg/ml), soit 10 ml qui seront prêt à être injecté lorsque le médecin le demandera.</w:t>
      </w:r>
    </w:p>
    <w:p w:rsidR="004D65E2" w:rsidRPr="004D65E2" w:rsidRDefault="004D65E2" w:rsidP="00E40E9D">
      <w:pPr>
        <w:numPr>
          <w:ilvl w:val="0"/>
          <w:numId w:val="75"/>
        </w:numPr>
        <w:shd w:val="clear" w:color="auto" w:fill="FFFFFF"/>
        <w:spacing w:before="63"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Préparation du plateau d’intubation, vérification de l’aspiration.</w:t>
      </w:r>
    </w:p>
    <w:p w:rsidR="004D65E2" w:rsidRPr="004D65E2" w:rsidRDefault="004D65E2" w:rsidP="00E40E9D">
      <w:pPr>
        <w:numPr>
          <w:ilvl w:val="0"/>
          <w:numId w:val="75"/>
        </w:numPr>
        <w:shd w:val="clear" w:color="auto" w:fill="FFFFFF"/>
        <w:spacing w:before="63"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Si une quatrième personne est disponible, elle peut aller chercher le dossier du patient puis, à son retour, noter sur une feuille vierge les événements successifs et l’heure correspondante durant la suite de la réanimation.</w:t>
      </w:r>
    </w:p>
    <w:p w:rsidR="004D65E2" w:rsidRPr="004D65E2" w:rsidRDefault="004D65E2" w:rsidP="00E40E9D">
      <w:pPr>
        <w:numPr>
          <w:ilvl w:val="0"/>
          <w:numId w:val="75"/>
        </w:numPr>
        <w:shd w:val="clear" w:color="auto" w:fill="FFFFFF"/>
        <w:spacing w:before="63"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A l’arrivée de l’équipe de réanimation, se tenir à sa disposition.</w:t>
      </w:r>
    </w:p>
    <w:p w:rsidR="004D65E2" w:rsidRPr="004D65E2" w:rsidRDefault="004D65E2" w:rsidP="004D65E2">
      <w:pPr>
        <w:shd w:val="clear" w:color="auto" w:fill="FFFFFF"/>
        <w:spacing w:before="188" w:after="188" w:line="331" w:lineRule="atLeast"/>
        <w:ind w:left="250"/>
        <w:outlineLvl w:val="2"/>
        <w:rPr>
          <w:rFonts w:asciiTheme="majorBidi" w:eastAsia="Times New Roman" w:hAnsiTheme="majorBidi" w:cstheme="majorBidi"/>
          <w:b/>
          <w:bCs/>
          <w:sz w:val="24"/>
          <w:szCs w:val="24"/>
          <w:u w:val="single"/>
          <w:lang w:eastAsia="fr-FR"/>
        </w:rPr>
      </w:pPr>
      <w:r w:rsidRPr="004D65E2">
        <w:rPr>
          <w:rFonts w:asciiTheme="majorBidi" w:eastAsia="Times New Roman" w:hAnsiTheme="majorBidi" w:cstheme="majorBidi"/>
          <w:b/>
          <w:bCs/>
          <w:sz w:val="24"/>
          <w:szCs w:val="24"/>
          <w:u w:val="single"/>
          <w:lang w:eastAsia="fr-FR"/>
        </w:rPr>
        <w:t>Règles pour bon déroulement de la réanimation</w:t>
      </w:r>
    </w:p>
    <w:p w:rsidR="004D65E2" w:rsidRPr="004D65E2" w:rsidRDefault="004D65E2" w:rsidP="00E40E9D">
      <w:pPr>
        <w:numPr>
          <w:ilvl w:val="0"/>
          <w:numId w:val="76"/>
        </w:numPr>
        <w:shd w:val="clear" w:color="auto" w:fill="FFFFFF"/>
        <w:spacing w:before="100"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Une seule personne doit diriger la réanimation.</w:t>
      </w:r>
    </w:p>
    <w:p w:rsidR="004D65E2" w:rsidRPr="004D65E2" w:rsidRDefault="004D65E2" w:rsidP="00E40E9D">
      <w:pPr>
        <w:numPr>
          <w:ilvl w:val="0"/>
          <w:numId w:val="76"/>
        </w:numPr>
        <w:shd w:val="clear" w:color="auto" w:fill="FFFFFF"/>
        <w:spacing w:before="100"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Discuter préalablement en équipe du rôle à tenir par chacun.</w:t>
      </w:r>
    </w:p>
    <w:p w:rsidR="004D65E2" w:rsidRPr="004D65E2" w:rsidRDefault="004D65E2" w:rsidP="00E40E9D">
      <w:pPr>
        <w:numPr>
          <w:ilvl w:val="0"/>
          <w:numId w:val="76"/>
        </w:numPr>
        <w:shd w:val="clear" w:color="auto" w:fill="FFFFFF"/>
        <w:spacing w:before="100"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Le matériel doit être connu et en état de bon fonctionnement.</w:t>
      </w:r>
    </w:p>
    <w:p w:rsidR="004D65E2" w:rsidRPr="004D65E2" w:rsidRDefault="004D65E2" w:rsidP="00E40E9D">
      <w:pPr>
        <w:numPr>
          <w:ilvl w:val="0"/>
          <w:numId w:val="76"/>
        </w:numPr>
        <w:shd w:val="clear" w:color="auto" w:fill="FFFFFF"/>
        <w:spacing w:before="100"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Seul le personnel nécessaire reste dans la chambre.</w:t>
      </w:r>
    </w:p>
    <w:p w:rsidR="004D65E2" w:rsidRPr="004D65E2" w:rsidRDefault="004D65E2" w:rsidP="00E40E9D">
      <w:pPr>
        <w:numPr>
          <w:ilvl w:val="0"/>
          <w:numId w:val="76"/>
        </w:numPr>
        <w:shd w:val="clear" w:color="auto" w:fill="FFFFFF"/>
        <w:spacing w:before="100"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Evacuer les « curieux » (la voisine de chambre, les visites,…).</w:t>
      </w:r>
    </w:p>
    <w:p w:rsidR="004D65E2" w:rsidRPr="004D65E2" w:rsidRDefault="004D65E2" w:rsidP="00E40E9D">
      <w:pPr>
        <w:numPr>
          <w:ilvl w:val="0"/>
          <w:numId w:val="76"/>
        </w:numPr>
        <w:shd w:val="clear" w:color="auto" w:fill="FFFFFF"/>
        <w:spacing w:before="100"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Connaître les gestes de secourisme de base (demander une formation, se remettre à niveau).</w:t>
      </w:r>
    </w:p>
    <w:p w:rsidR="004D65E2" w:rsidRPr="004D65E2" w:rsidRDefault="004D65E2" w:rsidP="00E40E9D">
      <w:pPr>
        <w:numPr>
          <w:ilvl w:val="0"/>
          <w:numId w:val="76"/>
        </w:numPr>
        <w:shd w:val="clear" w:color="auto" w:fill="FFFFFF"/>
        <w:spacing w:before="100"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Pas de famille durant la réanimation mais sans pour autant l’abandonner dans le couloir (si possible laisser un soignant avec elle).</w:t>
      </w:r>
    </w:p>
    <w:p w:rsidR="004D65E2" w:rsidRPr="004D65E2" w:rsidRDefault="004D65E2" w:rsidP="00DC326F">
      <w:pPr>
        <w:shd w:val="clear" w:color="auto" w:fill="FFFFFF"/>
        <w:spacing w:before="100" w:after="0" w:line="240" w:lineRule="auto"/>
        <w:ind w:left="-110"/>
        <w:rPr>
          <w:rFonts w:asciiTheme="majorBidi" w:eastAsia="Times New Roman" w:hAnsiTheme="majorBidi" w:cstheme="majorBidi"/>
          <w:sz w:val="24"/>
          <w:szCs w:val="24"/>
          <w:u w:val="single"/>
          <w:lang w:eastAsia="fr-FR"/>
        </w:rPr>
      </w:pPr>
      <w:r w:rsidRPr="004D65E2">
        <w:rPr>
          <w:rFonts w:asciiTheme="majorBidi" w:eastAsia="Times New Roman" w:hAnsiTheme="majorBidi" w:cstheme="majorBidi"/>
          <w:sz w:val="24"/>
          <w:szCs w:val="24"/>
          <w:u w:val="single"/>
          <w:lang w:eastAsia="fr-FR"/>
        </w:rPr>
        <w:t>Connaître les protocoles de service en cas d’ACR</w:t>
      </w:r>
    </w:p>
    <w:p w:rsidR="004D65E2" w:rsidRPr="004D65E2" w:rsidRDefault="004D65E2" w:rsidP="00E40E9D">
      <w:pPr>
        <w:numPr>
          <w:ilvl w:val="0"/>
          <w:numId w:val="76"/>
        </w:numPr>
        <w:shd w:val="clear" w:color="auto" w:fill="FFFFFF"/>
        <w:spacing w:before="100" w:after="0" w:line="240" w:lineRule="auto"/>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En cas de matériels défectueux, ne pas tenter de le réparer durant la réanimation cardio pulmonaire mais le remplacer immédiatement. Il sera toujours temps de le réparer après…</w:t>
      </w:r>
    </w:p>
    <w:p w:rsidR="004D65E2" w:rsidRPr="004D65E2" w:rsidRDefault="004D65E2" w:rsidP="00E40E9D">
      <w:pPr>
        <w:numPr>
          <w:ilvl w:val="0"/>
          <w:numId w:val="76"/>
        </w:numPr>
        <w:shd w:val="clear" w:color="auto" w:fill="FFFFFF"/>
        <w:spacing w:before="100" w:after="0" w:line="240" w:lineRule="auto"/>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Il existe des protections pour insuffler sans avoir de contact avec le patient. Quelque soit l’attitude que vous adoptez vis-à-vis du bouche à bouche (liée aux risques infectieux, à la régurgitation…) la priorité est le massage cardiaque. En milieu hospitalier, la ventilation doit être pratiquée à l’aide du BAVU.</w:t>
      </w:r>
    </w:p>
    <w:p w:rsidR="004D65E2" w:rsidRPr="00DC326F" w:rsidRDefault="004D65E2" w:rsidP="00DC326F">
      <w:pPr>
        <w:shd w:val="clear" w:color="auto" w:fill="FFFFFF"/>
        <w:spacing w:before="188" w:after="188" w:line="361" w:lineRule="atLeast"/>
        <w:outlineLvl w:val="1"/>
        <w:rPr>
          <w:rFonts w:asciiTheme="majorBidi" w:eastAsia="Times New Roman" w:hAnsiTheme="majorBidi" w:cstheme="majorBidi"/>
          <w:b/>
          <w:bCs/>
          <w:sz w:val="24"/>
          <w:szCs w:val="24"/>
          <w:u w:val="single"/>
          <w:lang w:eastAsia="fr-FR"/>
        </w:rPr>
      </w:pPr>
      <w:r w:rsidRPr="00DC326F">
        <w:rPr>
          <w:rFonts w:asciiTheme="majorBidi" w:eastAsia="Times New Roman" w:hAnsiTheme="majorBidi" w:cstheme="majorBidi"/>
          <w:b/>
          <w:bCs/>
          <w:sz w:val="24"/>
          <w:szCs w:val="24"/>
          <w:u w:val="single"/>
          <w:lang w:eastAsia="fr-FR"/>
        </w:rPr>
        <w:t>Techniques et matériels</w:t>
      </w:r>
    </w:p>
    <w:p w:rsidR="004D65E2" w:rsidRPr="00DC326F" w:rsidRDefault="004D65E2" w:rsidP="00DC326F">
      <w:pPr>
        <w:shd w:val="clear" w:color="auto" w:fill="FFFFFF"/>
        <w:spacing w:before="188" w:after="188" w:line="331" w:lineRule="atLeast"/>
        <w:outlineLvl w:val="2"/>
        <w:rPr>
          <w:rFonts w:asciiTheme="majorBidi" w:eastAsia="Times New Roman" w:hAnsiTheme="majorBidi" w:cstheme="majorBidi"/>
          <w:b/>
          <w:bCs/>
          <w:sz w:val="24"/>
          <w:szCs w:val="24"/>
          <w:u w:val="single"/>
          <w:lang w:eastAsia="fr-FR"/>
        </w:rPr>
      </w:pPr>
      <w:r w:rsidRPr="00DC326F">
        <w:rPr>
          <w:rFonts w:asciiTheme="majorBidi" w:eastAsia="Times New Roman" w:hAnsiTheme="majorBidi" w:cstheme="majorBidi"/>
          <w:b/>
          <w:bCs/>
          <w:sz w:val="24"/>
          <w:szCs w:val="24"/>
          <w:u w:val="single"/>
          <w:lang w:eastAsia="fr-FR"/>
        </w:rPr>
        <w:t>Les insufflations</w:t>
      </w:r>
    </w:p>
    <w:p w:rsidR="004D65E2" w:rsidRPr="005B5C4D" w:rsidRDefault="004D65E2" w:rsidP="00E40E9D">
      <w:pPr>
        <w:pStyle w:val="Paragraphedeliste"/>
        <w:numPr>
          <w:ilvl w:val="0"/>
          <w:numId w:val="76"/>
        </w:numPr>
        <w:shd w:val="clear" w:color="auto" w:fill="FFFFFF"/>
        <w:spacing w:before="125" w:after="125" w:line="240" w:lineRule="auto"/>
        <w:rPr>
          <w:rFonts w:asciiTheme="majorBidi" w:eastAsia="Times New Roman" w:hAnsiTheme="majorBidi" w:cstheme="majorBidi"/>
          <w:sz w:val="24"/>
          <w:szCs w:val="24"/>
          <w:lang w:eastAsia="fr-FR"/>
        </w:rPr>
      </w:pPr>
      <w:r w:rsidRPr="005B5C4D">
        <w:rPr>
          <w:rFonts w:asciiTheme="majorBidi" w:eastAsia="Times New Roman" w:hAnsiTheme="majorBidi" w:cstheme="majorBidi"/>
          <w:sz w:val="24"/>
          <w:szCs w:val="24"/>
          <w:lang w:eastAsia="fr-FR"/>
        </w:rPr>
        <w:t>Afin de réaliser une insufflation correcte, il faut d’abord avoir fait un bonne LVA (libération des voies aériennes) en basculant prudemment la tête en arrière et en soulevant le menton.</w:t>
      </w:r>
    </w:p>
    <w:p w:rsidR="004D65E2" w:rsidRPr="00DC326F" w:rsidRDefault="004D65E2" w:rsidP="00DC326F">
      <w:pPr>
        <w:shd w:val="clear" w:color="auto" w:fill="FFFFFF"/>
        <w:spacing w:before="188" w:after="188" w:line="301" w:lineRule="atLeast"/>
        <w:outlineLvl w:val="3"/>
        <w:rPr>
          <w:rFonts w:asciiTheme="majorBidi" w:eastAsia="Times New Roman" w:hAnsiTheme="majorBidi" w:cstheme="majorBidi"/>
          <w:b/>
          <w:bCs/>
          <w:sz w:val="24"/>
          <w:szCs w:val="24"/>
          <w:u w:val="single"/>
          <w:lang w:eastAsia="fr-FR"/>
        </w:rPr>
      </w:pPr>
      <w:r w:rsidRPr="00DC326F">
        <w:rPr>
          <w:rFonts w:asciiTheme="majorBidi" w:eastAsia="Times New Roman" w:hAnsiTheme="majorBidi" w:cstheme="majorBidi"/>
          <w:b/>
          <w:bCs/>
          <w:sz w:val="24"/>
          <w:szCs w:val="24"/>
          <w:u w:val="single"/>
          <w:lang w:eastAsia="fr-FR"/>
        </w:rPr>
        <w:t>Les compressions thoraciques</w:t>
      </w:r>
    </w:p>
    <w:p w:rsidR="004D65E2" w:rsidRPr="005B5C4D" w:rsidRDefault="004D65E2" w:rsidP="00E40E9D">
      <w:pPr>
        <w:pStyle w:val="Paragraphedeliste"/>
        <w:numPr>
          <w:ilvl w:val="0"/>
          <w:numId w:val="76"/>
        </w:numPr>
        <w:shd w:val="clear" w:color="auto" w:fill="FFFFFF"/>
        <w:spacing w:before="125" w:after="125" w:line="240" w:lineRule="auto"/>
        <w:rPr>
          <w:rFonts w:asciiTheme="majorBidi" w:eastAsia="Times New Roman" w:hAnsiTheme="majorBidi" w:cstheme="majorBidi"/>
          <w:sz w:val="24"/>
          <w:szCs w:val="24"/>
          <w:lang w:eastAsia="fr-FR"/>
        </w:rPr>
      </w:pPr>
      <w:r w:rsidRPr="005B5C4D">
        <w:rPr>
          <w:rFonts w:asciiTheme="majorBidi" w:eastAsia="Times New Roman" w:hAnsiTheme="majorBidi" w:cstheme="majorBidi"/>
          <w:sz w:val="24"/>
          <w:szCs w:val="24"/>
          <w:lang w:eastAsia="fr-FR"/>
        </w:rPr>
        <w:t>Elles ont pour but d’éjecter le sang hors du cœur vers les artères (temps de compression), mais aussi de lui permettre de se remplir de sang (temps de décompression)</w:t>
      </w:r>
    </w:p>
    <w:p w:rsidR="004D65E2" w:rsidRPr="004D65E2" w:rsidRDefault="004D65E2" w:rsidP="00DC326F">
      <w:pPr>
        <w:shd w:val="clear" w:color="auto" w:fill="FFFFFF"/>
        <w:spacing w:before="188" w:after="188" w:line="301" w:lineRule="atLeast"/>
        <w:outlineLvl w:val="3"/>
        <w:rPr>
          <w:rFonts w:asciiTheme="majorBidi" w:eastAsia="Times New Roman" w:hAnsiTheme="majorBidi" w:cstheme="majorBidi"/>
          <w:b/>
          <w:bCs/>
          <w:sz w:val="24"/>
          <w:szCs w:val="24"/>
          <w:u w:val="single"/>
          <w:lang w:eastAsia="fr-FR"/>
        </w:rPr>
      </w:pPr>
      <w:r w:rsidRPr="004D65E2">
        <w:rPr>
          <w:rFonts w:asciiTheme="majorBidi" w:eastAsia="Times New Roman" w:hAnsiTheme="majorBidi" w:cstheme="majorBidi"/>
          <w:b/>
          <w:bCs/>
          <w:sz w:val="24"/>
          <w:szCs w:val="24"/>
          <w:u w:val="single"/>
          <w:lang w:eastAsia="fr-FR"/>
        </w:rPr>
        <w:t>L’aspiration</w:t>
      </w:r>
    </w:p>
    <w:p w:rsidR="004D65E2" w:rsidRPr="004D65E2" w:rsidRDefault="004D65E2" w:rsidP="00E40E9D">
      <w:pPr>
        <w:numPr>
          <w:ilvl w:val="0"/>
          <w:numId w:val="77"/>
        </w:numPr>
        <w:shd w:val="clear" w:color="auto" w:fill="FFFFFF"/>
        <w:spacing w:before="100"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Murale</w:t>
      </w:r>
    </w:p>
    <w:p w:rsidR="004D65E2" w:rsidRPr="004D65E2" w:rsidRDefault="004D65E2" w:rsidP="00E40E9D">
      <w:pPr>
        <w:numPr>
          <w:ilvl w:val="0"/>
          <w:numId w:val="77"/>
        </w:numPr>
        <w:shd w:val="clear" w:color="auto" w:fill="FFFFFF"/>
        <w:spacing w:before="100"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Portative</w:t>
      </w:r>
    </w:p>
    <w:p w:rsidR="004D65E2" w:rsidRPr="004D65E2" w:rsidRDefault="004D65E2" w:rsidP="00E40E9D">
      <w:pPr>
        <w:numPr>
          <w:ilvl w:val="0"/>
          <w:numId w:val="77"/>
        </w:numPr>
        <w:shd w:val="clear" w:color="auto" w:fill="FFFFFF"/>
        <w:spacing w:before="100"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Fixée au chariot d’urgence</w:t>
      </w:r>
    </w:p>
    <w:p w:rsidR="004D65E2" w:rsidRPr="004D65E2" w:rsidRDefault="004D65E2" w:rsidP="004D65E2">
      <w:pPr>
        <w:shd w:val="clear" w:color="auto" w:fill="FFFFFF"/>
        <w:spacing w:before="125" w:after="125" w:line="240" w:lineRule="auto"/>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Le système d’aspiration est nécessaire lors de la réanimation et de l’intubation afin d’éliminer les risques d’inhalation liées à la régurgitation.</w:t>
      </w:r>
    </w:p>
    <w:p w:rsidR="004D65E2" w:rsidRPr="00285C9D" w:rsidRDefault="004D65E2" w:rsidP="00DC326F">
      <w:pPr>
        <w:shd w:val="clear" w:color="auto" w:fill="FFFFFF"/>
        <w:spacing w:before="188" w:after="188" w:line="301" w:lineRule="atLeast"/>
        <w:outlineLvl w:val="3"/>
        <w:rPr>
          <w:rFonts w:asciiTheme="majorBidi" w:eastAsia="Times New Roman" w:hAnsiTheme="majorBidi" w:cstheme="majorBidi"/>
          <w:b/>
          <w:bCs/>
          <w:sz w:val="24"/>
          <w:szCs w:val="24"/>
          <w:u w:val="single"/>
          <w:lang w:eastAsia="fr-FR"/>
        </w:rPr>
      </w:pPr>
      <w:r w:rsidRPr="00285C9D">
        <w:rPr>
          <w:rFonts w:asciiTheme="majorBidi" w:eastAsia="Times New Roman" w:hAnsiTheme="majorBidi" w:cstheme="majorBidi"/>
          <w:b/>
          <w:bCs/>
          <w:sz w:val="24"/>
          <w:szCs w:val="24"/>
          <w:u w:val="single"/>
          <w:lang w:eastAsia="fr-FR"/>
        </w:rPr>
        <w:lastRenderedPageBreak/>
        <w:t>Le plateau d’intubation</w:t>
      </w:r>
    </w:p>
    <w:p w:rsidR="004D65E2" w:rsidRPr="004D65E2" w:rsidRDefault="004D65E2" w:rsidP="00E40E9D">
      <w:pPr>
        <w:numPr>
          <w:ilvl w:val="0"/>
          <w:numId w:val="78"/>
        </w:numPr>
        <w:shd w:val="clear" w:color="auto" w:fill="FFFFFF"/>
        <w:spacing w:before="100"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1 laryngoscope (pile et ampoule de réserve si nécessaire)</w:t>
      </w:r>
    </w:p>
    <w:p w:rsidR="004D65E2" w:rsidRPr="004D65E2" w:rsidRDefault="004D65E2" w:rsidP="00E40E9D">
      <w:pPr>
        <w:numPr>
          <w:ilvl w:val="0"/>
          <w:numId w:val="78"/>
        </w:numPr>
        <w:shd w:val="clear" w:color="auto" w:fill="FFFFFF"/>
        <w:spacing w:before="100"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1 lame d’intubation de chaque taille</w:t>
      </w:r>
    </w:p>
    <w:p w:rsidR="004D65E2" w:rsidRPr="004D65E2" w:rsidRDefault="004D65E2" w:rsidP="00E40E9D">
      <w:pPr>
        <w:numPr>
          <w:ilvl w:val="0"/>
          <w:numId w:val="78"/>
        </w:numPr>
        <w:shd w:val="clear" w:color="auto" w:fill="FFFFFF"/>
        <w:spacing w:before="100"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au moins 1 sonde d’intubation de chaque taille (à définir selon les services)</w:t>
      </w:r>
    </w:p>
    <w:p w:rsidR="004D65E2" w:rsidRPr="004D65E2" w:rsidRDefault="004D65E2" w:rsidP="00E40E9D">
      <w:pPr>
        <w:numPr>
          <w:ilvl w:val="0"/>
          <w:numId w:val="78"/>
        </w:numPr>
        <w:shd w:val="clear" w:color="auto" w:fill="FFFFFF"/>
        <w:spacing w:before="100"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une seringue de 20 ml pour gonfler le ballonnet de la sonde d’intubation</w:t>
      </w:r>
    </w:p>
    <w:p w:rsidR="004D65E2" w:rsidRPr="004D65E2" w:rsidRDefault="004D65E2" w:rsidP="00E40E9D">
      <w:pPr>
        <w:numPr>
          <w:ilvl w:val="0"/>
          <w:numId w:val="78"/>
        </w:numPr>
        <w:shd w:val="clear" w:color="auto" w:fill="FFFFFF"/>
        <w:spacing w:before="100"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1 mandrin pour intubation difficile</w:t>
      </w:r>
    </w:p>
    <w:p w:rsidR="004D65E2" w:rsidRPr="004D65E2" w:rsidRDefault="004D65E2" w:rsidP="00E40E9D">
      <w:pPr>
        <w:numPr>
          <w:ilvl w:val="0"/>
          <w:numId w:val="78"/>
        </w:numPr>
        <w:shd w:val="clear" w:color="auto" w:fill="FFFFFF"/>
        <w:spacing w:before="100"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1 pince de Magyl</w:t>
      </w:r>
    </w:p>
    <w:p w:rsidR="004D65E2" w:rsidRPr="004D65E2" w:rsidRDefault="004D65E2" w:rsidP="00E40E9D">
      <w:pPr>
        <w:numPr>
          <w:ilvl w:val="0"/>
          <w:numId w:val="78"/>
        </w:numPr>
        <w:shd w:val="clear" w:color="auto" w:fill="FFFFFF"/>
        <w:spacing w:before="100"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du sparadrap ou un lacet pour fixer la sonde</w:t>
      </w:r>
    </w:p>
    <w:p w:rsidR="004D65E2" w:rsidRPr="004D65E2" w:rsidRDefault="004D65E2" w:rsidP="00E40E9D">
      <w:pPr>
        <w:numPr>
          <w:ilvl w:val="0"/>
          <w:numId w:val="78"/>
        </w:numPr>
        <w:shd w:val="clear" w:color="auto" w:fill="FFFFFF"/>
        <w:spacing w:before="100"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1 BAVU</w:t>
      </w:r>
    </w:p>
    <w:p w:rsidR="004D65E2" w:rsidRPr="004D65E2" w:rsidRDefault="004D65E2" w:rsidP="00E40E9D">
      <w:pPr>
        <w:numPr>
          <w:ilvl w:val="0"/>
          <w:numId w:val="78"/>
        </w:numPr>
        <w:shd w:val="clear" w:color="auto" w:fill="FFFFFF"/>
        <w:spacing w:before="100"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1 filtre si le BAVU n’est pas à usage unique</w:t>
      </w:r>
    </w:p>
    <w:p w:rsidR="004D65E2" w:rsidRPr="004D65E2" w:rsidRDefault="004D65E2" w:rsidP="00E40E9D">
      <w:pPr>
        <w:numPr>
          <w:ilvl w:val="0"/>
          <w:numId w:val="78"/>
        </w:numPr>
        <w:shd w:val="clear" w:color="auto" w:fill="FFFFFF"/>
        <w:spacing w:before="100"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des lunettes de protection et un masque</w:t>
      </w:r>
    </w:p>
    <w:p w:rsidR="004D65E2" w:rsidRPr="004D65E2" w:rsidRDefault="004D65E2" w:rsidP="00E40E9D">
      <w:pPr>
        <w:numPr>
          <w:ilvl w:val="0"/>
          <w:numId w:val="78"/>
        </w:numPr>
        <w:shd w:val="clear" w:color="auto" w:fill="FFFFFF"/>
        <w:spacing w:before="100"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compresses</w:t>
      </w:r>
    </w:p>
    <w:p w:rsidR="004D65E2" w:rsidRPr="004D65E2" w:rsidRDefault="004D65E2" w:rsidP="00E40E9D">
      <w:pPr>
        <w:numPr>
          <w:ilvl w:val="0"/>
          <w:numId w:val="78"/>
        </w:numPr>
        <w:shd w:val="clear" w:color="auto" w:fill="FFFFFF"/>
        <w:spacing w:before="100" w:after="0" w:line="240" w:lineRule="auto"/>
        <w:ind w:left="250"/>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gel lubrifiant</w:t>
      </w:r>
    </w:p>
    <w:p w:rsidR="004D65E2" w:rsidRPr="004D65E2" w:rsidRDefault="004D65E2" w:rsidP="004D65E2">
      <w:pPr>
        <w:shd w:val="clear" w:color="auto" w:fill="FFFFFF"/>
        <w:spacing w:before="188" w:after="188" w:line="301" w:lineRule="atLeast"/>
        <w:ind w:left="376"/>
        <w:outlineLvl w:val="3"/>
        <w:rPr>
          <w:rFonts w:asciiTheme="majorBidi" w:eastAsia="Times New Roman" w:hAnsiTheme="majorBidi" w:cstheme="majorBidi"/>
          <w:b/>
          <w:bCs/>
          <w:sz w:val="24"/>
          <w:szCs w:val="24"/>
          <w:lang w:eastAsia="fr-FR"/>
        </w:rPr>
      </w:pPr>
      <w:r w:rsidRPr="004D65E2">
        <w:rPr>
          <w:rFonts w:asciiTheme="majorBidi" w:eastAsia="Times New Roman" w:hAnsiTheme="majorBidi" w:cstheme="majorBidi"/>
          <w:b/>
          <w:bCs/>
          <w:sz w:val="24"/>
          <w:szCs w:val="24"/>
          <w:lang w:eastAsia="fr-FR"/>
        </w:rPr>
        <w:t>Le DEA (Défibrillateur Automatisé Externe)</w:t>
      </w:r>
    </w:p>
    <w:p w:rsidR="004D65E2" w:rsidRPr="004D65E2" w:rsidRDefault="004D65E2" w:rsidP="00285C9D">
      <w:pPr>
        <w:shd w:val="clear" w:color="auto" w:fill="FFFFFF"/>
        <w:spacing w:before="125" w:after="125" w:line="360" w:lineRule="auto"/>
        <w:rPr>
          <w:rFonts w:asciiTheme="majorBidi" w:eastAsia="Times New Roman" w:hAnsiTheme="majorBidi" w:cstheme="majorBidi"/>
          <w:sz w:val="24"/>
          <w:szCs w:val="24"/>
          <w:lang w:eastAsia="fr-FR"/>
        </w:rPr>
      </w:pPr>
      <w:r w:rsidRPr="004D65E2">
        <w:rPr>
          <w:rFonts w:asciiTheme="majorBidi" w:eastAsia="Times New Roman" w:hAnsiTheme="majorBidi" w:cstheme="majorBidi"/>
          <w:sz w:val="24"/>
          <w:szCs w:val="24"/>
          <w:lang w:eastAsia="fr-FR"/>
        </w:rPr>
        <w:t xml:space="preserve">Les DAE regroupent les différents types de défibrillateur à caractère automatique, que ce soit le </w:t>
      </w:r>
      <w:r w:rsidR="00DC326F">
        <w:rPr>
          <w:rFonts w:asciiTheme="majorBidi" w:eastAsia="Times New Roman" w:hAnsiTheme="majorBidi" w:cstheme="majorBidi"/>
          <w:sz w:val="24"/>
          <w:szCs w:val="24"/>
          <w:lang w:eastAsia="fr-FR"/>
        </w:rPr>
        <w:t xml:space="preserve">Défibrillateur Automatique </w:t>
      </w:r>
      <w:r w:rsidRPr="004D65E2">
        <w:rPr>
          <w:rFonts w:asciiTheme="majorBidi" w:eastAsia="Times New Roman" w:hAnsiTheme="majorBidi" w:cstheme="majorBidi"/>
          <w:sz w:val="24"/>
          <w:szCs w:val="24"/>
          <w:lang w:eastAsia="fr-FR"/>
        </w:rPr>
        <w:t>. Ils permettent à un personnel non médical de délivrer des électrochocs lorsque ceux-ci le recommandent. En effet, les DAE analysent le rythme cardiaque du patient et permet de « choquer » précocement les fibrillations ventriculaires, ce qui accroît considérablement les chances de survie des personnes retrouvées en arrêt cardio-respiratoire.</w:t>
      </w:r>
    </w:p>
    <w:p w:rsidR="00285C9D" w:rsidRDefault="004B400F" w:rsidP="005B5C4D">
      <w:pPr>
        <w:pStyle w:val="Titre3"/>
        <w:shd w:val="clear" w:color="auto" w:fill="FFFFFF"/>
        <w:spacing w:before="0" w:beforeAutospacing="0"/>
        <w:rPr>
          <w:rFonts w:asciiTheme="majorBidi" w:hAnsiTheme="majorBidi" w:cstheme="majorBidi"/>
          <w:sz w:val="24"/>
          <w:szCs w:val="24"/>
          <w:u w:val="single"/>
        </w:rPr>
      </w:pPr>
      <w:r w:rsidRPr="005B5C4D">
        <w:rPr>
          <w:rFonts w:asciiTheme="majorBidi" w:hAnsiTheme="majorBidi" w:cstheme="majorBidi"/>
          <w:sz w:val="24"/>
          <w:szCs w:val="24"/>
        </w:rPr>
        <w:br w:type="textWrapping" w:clear="all"/>
      </w:r>
    </w:p>
    <w:p w:rsidR="00285C9D" w:rsidRDefault="00285C9D" w:rsidP="005B5C4D">
      <w:pPr>
        <w:pStyle w:val="Titre3"/>
        <w:shd w:val="clear" w:color="auto" w:fill="FFFFFF"/>
        <w:spacing w:before="0" w:beforeAutospacing="0"/>
        <w:rPr>
          <w:rFonts w:asciiTheme="majorBidi" w:hAnsiTheme="majorBidi" w:cstheme="majorBidi"/>
          <w:sz w:val="24"/>
          <w:szCs w:val="24"/>
          <w:u w:val="single"/>
        </w:rPr>
      </w:pPr>
    </w:p>
    <w:p w:rsidR="00285C9D" w:rsidRDefault="00285C9D" w:rsidP="005B5C4D">
      <w:pPr>
        <w:pStyle w:val="Titre3"/>
        <w:shd w:val="clear" w:color="auto" w:fill="FFFFFF"/>
        <w:spacing w:before="0" w:beforeAutospacing="0"/>
        <w:rPr>
          <w:rFonts w:asciiTheme="majorBidi" w:hAnsiTheme="majorBidi" w:cstheme="majorBidi"/>
          <w:sz w:val="24"/>
          <w:szCs w:val="24"/>
          <w:u w:val="single"/>
        </w:rPr>
      </w:pPr>
    </w:p>
    <w:p w:rsidR="005B5C4D" w:rsidRPr="00DC326F" w:rsidRDefault="005B5C4D" w:rsidP="005B5C4D">
      <w:pPr>
        <w:pStyle w:val="Titre3"/>
        <w:shd w:val="clear" w:color="auto" w:fill="FFFFFF"/>
        <w:spacing w:before="0" w:beforeAutospacing="0"/>
        <w:rPr>
          <w:rFonts w:asciiTheme="majorBidi" w:hAnsiTheme="majorBidi" w:cstheme="majorBidi"/>
          <w:sz w:val="24"/>
          <w:szCs w:val="24"/>
          <w:u w:val="single"/>
        </w:rPr>
      </w:pPr>
      <w:r w:rsidRPr="00DC326F">
        <w:rPr>
          <w:rFonts w:asciiTheme="majorBidi" w:hAnsiTheme="majorBidi" w:cstheme="majorBidi"/>
          <w:sz w:val="24"/>
          <w:szCs w:val="24"/>
          <w:u w:val="single"/>
        </w:rPr>
        <w:t>Thérapeutique</w:t>
      </w:r>
    </w:p>
    <w:p w:rsidR="005B5C4D" w:rsidRPr="005B5C4D" w:rsidRDefault="00F43930" w:rsidP="005B5C4D">
      <w:pPr>
        <w:shd w:val="clear" w:color="auto" w:fill="FFFFFF"/>
        <w:spacing w:after="100" w:afterAutospacing="1" w:line="240" w:lineRule="auto"/>
        <w:jc w:val="both"/>
        <w:rPr>
          <w:rFonts w:asciiTheme="majorBidi" w:eastAsia="Times New Roman" w:hAnsiTheme="majorBidi" w:cstheme="majorBidi"/>
          <w:sz w:val="24"/>
          <w:szCs w:val="24"/>
          <w:u w:val="single"/>
          <w:lang w:eastAsia="fr-FR"/>
        </w:rPr>
      </w:pPr>
      <w:r w:rsidRPr="00F43930">
        <w:rPr>
          <w:rFonts w:asciiTheme="majorBidi" w:eastAsia="Times New Roman" w:hAnsiTheme="majorBidi" w:cstheme="majorBidi"/>
          <w:sz w:val="24"/>
          <w:szCs w:val="24"/>
          <w:u w:val="single"/>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85pt;height:8.35pt"/>
        </w:pict>
      </w:r>
      <w:r w:rsidR="005B5C4D" w:rsidRPr="005B5C4D">
        <w:rPr>
          <w:rFonts w:asciiTheme="majorBidi" w:eastAsia="Times New Roman" w:hAnsiTheme="majorBidi" w:cstheme="majorBidi"/>
          <w:sz w:val="24"/>
          <w:szCs w:val="24"/>
          <w:u w:val="single"/>
          <w:lang w:eastAsia="fr-FR"/>
        </w:rPr>
        <w:t> L’adrénaline</w:t>
      </w:r>
    </w:p>
    <w:p w:rsidR="00DC326F" w:rsidRDefault="005B5C4D" w:rsidP="00285C9D">
      <w:pPr>
        <w:numPr>
          <w:ilvl w:val="0"/>
          <w:numId w:val="79"/>
        </w:numPr>
        <w:shd w:val="clear" w:color="auto" w:fill="FFFFFF"/>
        <w:spacing w:before="100" w:beforeAutospacing="1" w:after="100" w:afterAutospacing="1" w:line="360" w:lineRule="auto"/>
        <w:ind w:left="626"/>
        <w:jc w:val="both"/>
        <w:rPr>
          <w:rFonts w:asciiTheme="majorBidi" w:eastAsia="Times New Roman" w:hAnsiTheme="majorBidi" w:cstheme="majorBidi"/>
          <w:sz w:val="24"/>
          <w:szCs w:val="24"/>
          <w:lang w:eastAsia="fr-FR"/>
        </w:rPr>
      </w:pPr>
      <w:r w:rsidRPr="005B5C4D">
        <w:rPr>
          <w:rFonts w:asciiTheme="majorBidi" w:eastAsia="Times New Roman" w:hAnsiTheme="majorBidi" w:cstheme="majorBidi"/>
          <w:sz w:val="24"/>
          <w:szCs w:val="24"/>
          <w:lang w:eastAsia="fr-FR"/>
        </w:rPr>
        <w:t>seule catécholamine indiquée en cas d’asystolie (stimule la reprise de l’activité électrique et restaure la pression diastolique dont dépend la perf</w:t>
      </w:r>
      <w:r w:rsidR="00DC326F">
        <w:rPr>
          <w:rFonts w:asciiTheme="majorBidi" w:eastAsia="Times New Roman" w:hAnsiTheme="majorBidi" w:cstheme="majorBidi"/>
          <w:sz w:val="24"/>
          <w:szCs w:val="24"/>
          <w:lang w:eastAsia="fr-FR"/>
        </w:rPr>
        <w:t xml:space="preserve">usion coronaire pdt la RCP). </w:t>
      </w:r>
    </w:p>
    <w:p w:rsidR="00DC326F" w:rsidRDefault="005B5C4D" w:rsidP="00285C9D">
      <w:pPr>
        <w:numPr>
          <w:ilvl w:val="0"/>
          <w:numId w:val="79"/>
        </w:numPr>
        <w:shd w:val="clear" w:color="auto" w:fill="FFFFFF"/>
        <w:spacing w:before="100" w:beforeAutospacing="1" w:after="100" w:afterAutospacing="1" w:line="360" w:lineRule="auto"/>
        <w:ind w:left="626"/>
        <w:jc w:val="both"/>
        <w:rPr>
          <w:rFonts w:asciiTheme="majorBidi" w:eastAsia="Times New Roman" w:hAnsiTheme="majorBidi" w:cstheme="majorBidi"/>
          <w:sz w:val="24"/>
          <w:szCs w:val="24"/>
          <w:lang w:eastAsia="fr-FR"/>
        </w:rPr>
      </w:pPr>
      <w:r w:rsidRPr="005B5C4D">
        <w:rPr>
          <w:rFonts w:asciiTheme="majorBidi" w:eastAsia="Times New Roman" w:hAnsiTheme="majorBidi" w:cstheme="majorBidi"/>
          <w:sz w:val="24"/>
          <w:szCs w:val="24"/>
          <w:lang w:eastAsia="fr-FR"/>
        </w:rPr>
        <w:t>en cas de FV résistante au CEE permet d’augmenter le tonus artériel ce qui augmente l’efficacité du massage cardiaque sur la pression artérielle diastolique et améliore la perfusion coronaire pour sensibiliser le myocarde à la défibrillation</w:t>
      </w:r>
    </w:p>
    <w:p w:rsidR="00DC326F" w:rsidRDefault="005B5C4D" w:rsidP="00285C9D">
      <w:pPr>
        <w:numPr>
          <w:ilvl w:val="0"/>
          <w:numId w:val="79"/>
        </w:numPr>
        <w:shd w:val="clear" w:color="auto" w:fill="FFFFFF"/>
        <w:spacing w:before="100" w:beforeAutospacing="1" w:after="100" w:afterAutospacing="1" w:line="360" w:lineRule="auto"/>
        <w:ind w:left="626"/>
        <w:jc w:val="both"/>
        <w:rPr>
          <w:rFonts w:asciiTheme="majorBidi" w:eastAsia="Times New Roman" w:hAnsiTheme="majorBidi" w:cstheme="majorBidi"/>
          <w:sz w:val="24"/>
          <w:szCs w:val="24"/>
          <w:lang w:eastAsia="fr-FR"/>
        </w:rPr>
      </w:pPr>
      <w:r w:rsidRPr="00DC326F">
        <w:rPr>
          <w:rFonts w:asciiTheme="majorBidi" w:hAnsiTheme="majorBidi" w:cstheme="majorBidi"/>
          <w:sz w:val="24"/>
          <w:szCs w:val="24"/>
        </w:rPr>
        <w:lastRenderedPageBreak/>
        <w:t>Si la TV/FV persiste après 3 chocs (6 minutes) l’amiodarone est injectée en IV bolus à la dose de 300 mg (2 ampoules). Une dose ultérieure de 150 mg peut-être administrée en cas de FV réfractaire, suivie par une perfusion continue de 900 mg sur 24h</w:t>
      </w:r>
    </w:p>
    <w:p w:rsidR="00DC326F" w:rsidRDefault="00DC326F" w:rsidP="00285C9D">
      <w:pPr>
        <w:numPr>
          <w:ilvl w:val="0"/>
          <w:numId w:val="79"/>
        </w:numPr>
        <w:shd w:val="clear" w:color="auto" w:fill="FFFFFF"/>
        <w:spacing w:before="100" w:beforeAutospacing="1" w:after="100" w:afterAutospacing="1" w:line="360" w:lineRule="auto"/>
        <w:ind w:left="626"/>
        <w:jc w:val="both"/>
        <w:rPr>
          <w:rFonts w:asciiTheme="majorBidi" w:eastAsia="Times New Roman" w:hAnsiTheme="majorBidi" w:cstheme="majorBidi"/>
          <w:sz w:val="24"/>
          <w:szCs w:val="24"/>
          <w:lang w:eastAsia="fr-FR"/>
        </w:rPr>
      </w:pPr>
      <w:r w:rsidRPr="00DC326F">
        <w:rPr>
          <w:rFonts w:asciiTheme="majorBidi" w:hAnsiTheme="majorBidi" w:cstheme="majorBidi"/>
          <w:sz w:val="24"/>
          <w:szCs w:val="24"/>
          <w:shd w:val="clear" w:color="auto" w:fill="FFFFFF"/>
        </w:rPr>
        <w:t>e</w:t>
      </w:r>
      <w:r w:rsidR="005B5C4D" w:rsidRPr="00DC326F">
        <w:rPr>
          <w:rFonts w:asciiTheme="majorBidi" w:hAnsiTheme="majorBidi" w:cstheme="majorBidi"/>
          <w:sz w:val="24"/>
          <w:szCs w:val="24"/>
          <w:shd w:val="clear" w:color="auto" w:fill="FFFFFF"/>
        </w:rPr>
        <w:t>n cas d’ACR prolongé, d’acidose importante ou d</w:t>
      </w:r>
      <w:r>
        <w:rPr>
          <w:rFonts w:asciiTheme="majorBidi" w:hAnsiTheme="majorBidi" w:cstheme="majorBidi"/>
          <w:sz w:val="24"/>
          <w:szCs w:val="24"/>
          <w:shd w:val="clear" w:color="auto" w:fill="FFFFFF"/>
        </w:rPr>
        <w:t xml:space="preserve">’hyperkaliémie, </w:t>
      </w:r>
      <w:r w:rsidR="005B5C4D" w:rsidRPr="00DC326F">
        <w:rPr>
          <w:rFonts w:asciiTheme="majorBidi" w:hAnsiTheme="majorBidi" w:cstheme="majorBidi"/>
          <w:sz w:val="24"/>
          <w:szCs w:val="24"/>
          <w:shd w:val="clear" w:color="auto" w:fill="FFFFFF"/>
        </w:rPr>
        <w:t xml:space="preserve"> l’administration de bicarbonate 42/1000 peut être discutée (1 mEq/kg soit 140 ml pour un sujet de 70 kg, renouvelé une fois à la dose de 0,5 mEq/kg 10 mn plus tard. Les doses doivent être adaptées à la gazométrie artériell</w:t>
      </w:r>
      <w:r>
        <w:rPr>
          <w:rFonts w:asciiTheme="majorBidi" w:hAnsiTheme="majorBidi" w:cstheme="majorBidi"/>
          <w:sz w:val="24"/>
          <w:szCs w:val="24"/>
          <w:shd w:val="clear" w:color="auto" w:fill="FFFFFF"/>
        </w:rPr>
        <w:t>e</w:t>
      </w:r>
    </w:p>
    <w:p w:rsidR="005B5C4D" w:rsidRPr="005B5C4D" w:rsidRDefault="005B5C4D" w:rsidP="00285C9D">
      <w:pPr>
        <w:numPr>
          <w:ilvl w:val="0"/>
          <w:numId w:val="79"/>
        </w:numPr>
        <w:shd w:val="clear" w:color="auto" w:fill="FFFFFF"/>
        <w:spacing w:before="100" w:beforeAutospacing="1" w:after="100" w:afterAutospacing="1" w:line="360" w:lineRule="auto"/>
        <w:ind w:left="626"/>
        <w:jc w:val="both"/>
        <w:rPr>
          <w:rFonts w:asciiTheme="majorBidi" w:eastAsia="Times New Roman" w:hAnsiTheme="majorBidi" w:cstheme="majorBidi"/>
          <w:sz w:val="24"/>
          <w:szCs w:val="24"/>
          <w:lang w:eastAsia="fr-FR"/>
        </w:rPr>
      </w:pPr>
      <w:r w:rsidRPr="005B5C4D">
        <w:rPr>
          <w:rFonts w:asciiTheme="majorBidi" w:eastAsia="Times New Roman" w:hAnsiTheme="majorBidi" w:cstheme="majorBidi"/>
          <w:sz w:val="24"/>
          <w:szCs w:val="24"/>
          <w:lang w:eastAsia="fr-FR"/>
        </w:rPr>
        <w:t xml:space="preserve"> Cas </w:t>
      </w:r>
      <w:r w:rsidRPr="005B5C4D">
        <w:rPr>
          <w:rFonts w:asciiTheme="majorBidi" w:eastAsia="Times New Roman" w:hAnsiTheme="majorBidi" w:cstheme="majorBidi"/>
          <w:sz w:val="24"/>
          <w:szCs w:val="24"/>
          <w:u w:val="single"/>
          <w:lang w:eastAsia="fr-FR"/>
        </w:rPr>
        <w:t>particulier de la torsade de pointe :</w:t>
      </w:r>
      <w:r w:rsidRPr="005B5C4D">
        <w:rPr>
          <w:rFonts w:asciiTheme="majorBidi" w:eastAsia="Times New Roman" w:hAnsiTheme="majorBidi" w:cstheme="majorBidi"/>
          <w:sz w:val="24"/>
          <w:szCs w:val="24"/>
          <w:lang w:eastAsia="fr-FR"/>
        </w:rPr>
        <w:t>suspectée devant un ECG avec des QRS larges d’amplitude fluctuantes s’enroulant autour de l’axe isoélectrique.</w:t>
      </w:r>
    </w:p>
    <w:p w:rsidR="005B5C4D" w:rsidRPr="005B5C4D" w:rsidRDefault="005B5C4D" w:rsidP="00285C9D">
      <w:pPr>
        <w:numPr>
          <w:ilvl w:val="0"/>
          <w:numId w:val="80"/>
        </w:numPr>
        <w:shd w:val="clear" w:color="auto" w:fill="FFFFFF"/>
        <w:spacing w:before="100" w:beforeAutospacing="1" w:after="100" w:afterAutospacing="1" w:line="360" w:lineRule="auto"/>
        <w:ind w:left="626"/>
        <w:jc w:val="both"/>
        <w:rPr>
          <w:rFonts w:asciiTheme="majorBidi" w:eastAsia="Times New Roman" w:hAnsiTheme="majorBidi" w:cstheme="majorBidi"/>
          <w:sz w:val="24"/>
          <w:szCs w:val="24"/>
          <w:lang w:eastAsia="fr-FR"/>
        </w:rPr>
      </w:pPr>
      <w:r w:rsidRPr="005B5C4D">
        <w:rPr>
          <w:rFonts w:asciiTheme="majorBidi" w:eastAsia="Times New Roman" w:hAnsiTheme="majorBidi" w:cstheme="majorBidi"/>
          <w:sz w:val="24"/>
          <w:szCs w:val="24"/>
          <w:lang w:eastAsia="fr-FR"/>
        </w:rPr>
        <w:t>favorisées pas l’hypokaliémie, la bradycardie, un QT long, les antiarythmiques groupe IA (quinidiques, IC, Cordarone, Sotalex, Cordium).</w:t>
      </w:r>
    </w:p>
    <w:p w:rsidR="005B5C4D" w:rsidRPr="005B5C4D" w:rsidRDefault="005B5C4D" w:rsidP="00285C9D">
      <w:pPr>
        <w:numPr>
          <w:ilvl w:val="0"/>
          <w:numId w:val="80"/>
        </w:numPr>
        <w:shd w:val="clear" w:color="auto" w:fill="FFFFFF"/>
        <w:spacing w:before="100" w:beforeAutospacing="1" w:after="100" w:afterAutospacing="1" w:line="360" w:lineRule="auto"/>
        <w:ind w:left="626"/>
        <w:jc w:val="both"/>
        <w:rPr>
          <w:rFonts w:asciiTheme="majorBidi" w:eastAsia="Times New Roman" w:hAnsiTheme="majorBidi" w:cstheme="majorBidi"/>
          <w:sz w:val="24"/>
          <w:szCs w:val="24"/>
          <w:lang w:eastAsia="fr-FR"/>
        </w:rPr>
      </w:pPr>
      <w:r w:rsidRPr="005B5C4D">
        <w:rPr>
          <w:rFonts w:asciiTheme="majorBidi" w:eastAsia="Times New Roman" w:hAnsiTheme="majorBidi" w:cstheme="majorBidi"/>
          <w:sz w:val="24"/>
          <w:szCs w:val="24"/>
          <w:lang w:eastAsia="fr-FR"/>
        </w:rPr>
        <w:t>utilisation de MgSO4 ou MgCl 2g : 2 ampoules IV en 2’. Puis 10 g en 24 h IVCSE. Si efficacité Isuprel en attente.</w:t>
      </w:r>
    </w:p>
    <w:p w:rsidR="005B5C4D" w:rsidRPr="005B5C4D" w:rsidRDefault="005B5C4D" w:rsidP="00285C9D">
      <w:pPr>
        <w:numPr>
          <w:ilvl w:val="0"/>
          <w:numId w:val="80"/>
        </w:numPr>
        <w:shd w:val="clear" w:color="auto" w:fill="FFFFFF"/>
        <w:spacing w:before="100" w:beforeAutospacing="1" w:after="100" w:afterAutospacing="1" w:line="360" w:lineRule="auto"/>
        <w:ind w:left="626"/>
        <w:jc w:val="both"/>
        <w:rPr>
          <w:rFonts w:asciiTheme="majorBidi" w:eastAsia="Times New Roman" w:hAnsiTheme="majorBidi" w:cstheme="majorBidi"/>
          <w:sz w:val="24"/>
          <w:szCs w:val="24"/>
          <w:lang w:eastAsia="fr-FR"/>
        </w:rPr>
      </w:pPr>
      <w:r w:rsidRPr="005B5C4D">
        <w:rPr>
          <w:rFonts w:asciiTheme="majorBidi" w:eastAsia="Times New Roman" w:hAnsiTheme="majorBidi" w:cstheme="majorBidi"/>
          <w:sz w:val="24"/>
          <w:szCs w:val="24"/>
          <w:lang w:eastAsia="fr-FR"/>
        </w:rPr>
        <w:t>en cas d’echec Isuprel 5 amp dans 125 cc de G5 à l’abris de la lumiere : 5-25 gttes/mn pour maintien pouls à 70-80/mn. Correction hypokaliémie.</w:t>
      </w:r>
    </w:p>
    <w:p w:rsidR="00A63155" w:rsidRPr="00B24316" w:rsidRDefault="005B5C4D" w:rsidP="00285C9D">
      <w:pPr>
        <w:spacing w:line="360" w:lineRule="auto"/>
        <w:rPr>
          <w:rFonts w:asciiTheme="majorBidi" w:hAnsiTheme="majorBidi" w:cstheme="majorBidi"/>
          <w:sz w:val="24"/>
          <w:szCs w:val="24"/>
        </w:rPr>
      </w:pPr>
      <w:r w:rsidRPr="005B5C4D">
        <w:rPr>
          <w:rFonts w:asciiTheme="majorBidi" w:hAnsiTheme="majorBidi" w:cstheme="majorBidi"/>
          <w:sz w:val="24"/>
          <w:szCs w:val="24"/>
        </w:rPr>
        <w:br/>
      </w:r>
      <w:r w:rsidRPr="005B5C4D">
        <w:rPr>
          <w:rFonts w:asciiTheme="majorBidi" w:hAnsiTheme="majorBidi" w:cstheme="majorBidi"/>
          <w:sz w:val="24"/>
          <w:szCs w:val="24"/>
        </w:rPr>
        <w:br/>
      </w:r>
      <w:r w:rsidR="00F43930" w:rsidRPr="00F43930">
        <w:rPr>
          <w:rFonts w:asciiTheme="majorBidi" w:hAnsiTheme="majorBidi" w:cstheme="majorBidi"/>
          <w:sz w:val="24"/>
          <w:szCs w:val="24"/>
        </w:rPr>
        <w:pict>
          <v:shape id="_x0000_i1026" type="#_x0000_t75" alt="-" style="width:5.85pt;height:8.35pt"/>
        </w:pict>
      </w:r>
      <w:r w:rsidRPr="005B5C4D">
        <w:rPr>
          <w:rFonts w:asciiTheme="majorBidi" w:hAnsiTheme="majorBidi" w:cstheme="majorBidi"/>
          <w:sz w:val="24"/>
          <w:szCs w:val="24"/>
          <w:shd w:val="clear" w:color="auto" w:fill="FFFFFF"/>
        </w:rPr>
        <w:t> </w:t>
      </w:r>
    </w:p>
    <w:sectPr w:rsidR="00A63155" w:rsidRPr="00B24316" w:rsidSect="00A63155">
      <w:footerReference w:type="default" r:id="rId4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5C01" w:rsidRDefault="00E35C01" w:rsidP="00B0784A">
      <w:pPr>
        <w:spacing w:after="0" w:line="240" w:lineRule="auto"/>
      </w:pPr>
      <w:r>
        <w:separator/>
      </w:r>
    </w:p>
  </w:endnote>
  <w:endnote w:type="continuationSeparator" w:id="1">
    <w:p w:rsidR="00E35C01" w:rsidRDefault="00E35C01" w:rsidP="00B078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8D1" w:rsidRDefault="00F43930" w:rsidP="009F48D1">
    <w:pPr>
      <w:pStyle w:val="Pieddepage"/>
    </w:pPr>
    <w:sdt>
      <w:sdtPr>
        <w:id w:val="969400743"/>
        <w:placeholder>
          <w:docPart w:val="391482B1D4E94517948805D1A064EBB5"/>
        </w:placeholder>
        <w:temporary/>
        <w:showingPlcHdr/>
      </w:sdtPr>
      <w:sdtContent>
        <w:r w:rsidR="009F48D1">
          <w:t>[Tapez un texte]</w:t>
        </w:r>
      </w:sdtContent>
    </w:sdt>
    <w:r w:rsidR="009F48D1">
      <w:ptab w:relativeTo="margin" w:alignment="center" w:leader="none"/>
    </w:r>
    <w:r w:rsidR="009F48D1">
      <w:t>COURS PROFESSEUR HATEM MOHAMED  INFSP TIARET  ISP 2 EMME ANNEE</w:t>
    </w:r>
  </w:p>
  <w:p w:rsidR="009F48D1" w:rsidRDefault="009F48D1" w:rsidP="009F48D1">
    <w:pPr>
      <w:pStyle w:val="Pieddepage"/>
    </w:pPr>
    <w:r>
      <w:ptab w:relativeTo="margin" w:alignment="right" w:leader="none"/>
    </w:r>
    <w:sdt>
      <w:sdtPr>
        <w:id w:val="969400753"/>
        <w:placeholder>
          <w:docPart w:val="2F6DB26BAB0F4C21B03BE034D43D57FC"/>
        </w:placeholder>
        <w:temporary/>
        <w:showingPlcHdr/>
      </w:sdtPr>
      <w:sdtContent>
        <w:r>
          <w:t>[Tapez un texte]</w:t>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5C01" w:rsidRDefault="00E35C01" w:rsidP="00B0784A">
      <w:pPr>
        <w:spacing w:after="0" w:line="240" w:lineRule="auto"/>
      </w:pPr>
      <w:r>
        <w:separator/>
      </w:r>
    </w:p>
  </w:footnote>
  <w:footnote w:type="continuationSeparator" w:id="1">
    <w:p w:rsidR="00E35C01" w:rsidRDefault="00E35C01" w:rsidP="00B0784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406D8"/>
    <w:multiLevelType w:val="multilevel"/>
    <w:tmpl w:val="75B04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6C36DE"/>
    <w:multiLevelType w:val="multilevel"/>
    <w:tmpl w:val="1FE86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6E5621"/>
    <w:multiLevelType w:val="multilevel"/>
    <w:tmpl w:val="DE7E4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964584"/>
    <w:multiLevelType w:val="multilevel"/>
    <w:tmpl w:val="427E6B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51E7A7A"/>
    <w:multiLevelType w:val="multilevel"/>
    <w:tmpl w:val="DA42C0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hint="default"/>
        <w:sz w:val="20"/>
      </w:rPr>
    </w:lvl>
    <w:lvl w:ilvl="2">
      <w:start w:val="1"/>
      <w:numFmt w:val="bullet"/>
      <w:lvlText w:val=""/>
      <w:lvlJc w:val="left"/>
      <w:pPr>
        <w:tabs>
          <w:tab w:val="num" w:pos="1353"/>
        </w:tabs>
        <w:ind w:left="1353"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522134B"/>
    <w:multiLevelType w:val="multilevel"/>
    <w:tmpl w:val="BD1C5B1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60C2DC5"/>
    <w:multiLevelType w:val="multilevel"/>
    <w:tmpl w:val="362C9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FA2721A"/>
    <w:multiLevelType w:val="hybridMultilevel"/>
    <w:tmpl w:val="4934BA6E"/>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nsid w:val="181D4D76"/>
    <w:multiLevelType w:val="multilevel"/>
    <w:tmpl w:val="DA128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5F3130"/>
    <w:multiLevelType w:val="multilevel"/>
    <w:tmpl w:val="9E50E31C"/>
    <w:lvl w:ilvl="0">
      <w:start w:val="1"/>
      <w:numFmt w:val="bullet"/>
      <w:lvlText w:val="o"/>
      <w:lvlJc w:val="left"/>
      <w:pPr>
        <w:tabs>
          <w:tab w:val="num" w:pos="1069"/>
        </w:tabs>
        <w:ind w:left="1069" w:hanging="360"/>
      </w:pPr>
      <w:rPr>
        <w:rFonts w:ascii="Courier New" w:hAnsi="Courier New" w:cs="Courier New" w:hint="default"/>
        <w:sz w:val="20"/>
      </w:rPr>
    </w:lvl>
    <w:lvl w:ilvl="1" w:tentative="1">
      <w:start w:val="1"/>
      <w:numFmt w:val="bullet"/>
      <w:lvlText w:val="o"/>
      <w:lvlJc w:val="left"/>
      <w:pPr>
        <w:tabs>
          <w:tab w:val="num" w:pos="1157"/>
        </w:tabs>
        <w:ind w:left="1157" w:hanging="360"/>
      </w:pPr>
      <w:rPr>
        <w:rFonts w:ascii="Courier New" w:hAnsi="Courier New" w:hint="default"/>
        <w:sz w:val="20"/>
      </w:rPr>
    </w:lvl>
    <w:lvl w:ilvl="2" w:tentative="1">
      <w:start w:val="1"/>
      <w:numFmt w:val="bullet"/>
      <w:lvlText w:val=""/>
      <w:lvlJc w:val="left"/>
      <w:pPr>
        <w:tabs>
          <w:tab w:val="num" w:pos="1877"/>
        </w:tabs>
        <w:ind w:left="1877" w:hanging="360"/>
      </w:pPr>
      <w:rPr>
        <w:rFonts w:ascii="Wingdings" w:hAnsi="Wingdings" w:hint="default"/>
        <w:sz w:val="20"/>
      </w:rPr>
    </w:lvl>
    <w:lvl w:ilvl="3" w:tentative="1">
      <w:start w:val="1"/>
      <w:numFmt w:val="bullet"/>
      <w:lvlText w:val=""/>
      <w:lvlJc w:val="left"/>
      <w:pPr>
        <w:tabs>
          <w:tab w:val="num" w:pos="2597"/>
        </w:tabs>
        <w:ind w:left="2597" w:hanging="360"/>
      </w:pPr>
      <w:rPr>
        <w:rFonts w:ascii="Wingdings" w:hAnsi="Wingdings" w:hint="default"/>
        <w:sz w:val="20"/>
      </w:rPr>
    </w:lvl>
    <w:lvl w:ilvl="4" w:tentative="1">
      <w:start w:val="1"/>
      <w:numFmt w:val="bullet"/>
      <w:lvlText w:val=""/>
      <w:lvlJc w:val="left"/>
      <w:pPr>
        <w:tabs>
          <w:tab w:val="num" w:pos="3317"/>
        </w:tabs>
        <w:ind w:left="3317" w:hanging="360"/>
      </w:pPr>
      <w:rPr>
        <w:rFonts w:ascii="Wingdings" w:hAnsi="Wingdings" w:hint="default"/>
        <w:sz w:val="20"/>
      </w:rPr>
    </w:lvl>
    <w:lvl w:ilvl="5" w:tentative="1">
      <w:start w:val="1"/>
      <w:numFmt w:val="bullet"/>
      <w:lvlText w:val=""/>
      <w:lvlJc w:val="left"/>
      <w:pPr>
        <w:tabs>
          <w:tab w:val="num" w:pos="4037"/>
        </w:tabs>
        <w:ind w:left="4037" w:hanging="360"/>
      </w:pPr>
      <w:rPr>
        <w:rFonts w:ascii="Wingdings" w:hAnsi="Wingdings" w:hint="default"/>
        <w:sz w:val="20"/>
      </w:rPr>
    </w:lvl>
    <w:lvl w:ilvl="6" w:tentative="1">
      <w:start w:val="1"/>
      <w:numFmt w:val="bullet"/>
      <w:lvlText w:val=""/>
      <w:lvlJc w:val="left"/>
      <w:pPr>
        <w:tabs>
          <w:tab w:val="num" w:pos="4757"/>
        </w:tabs>
        <w:ind w:left="4757" w:hanging="360"/>
      </w:pPr>
      <w:rPr>
        <w:rFonts w:ascii="Wingdings" w:hAnsi="Wingdings" w:hint="default"/>
        <w:sz w:val="20"/>
      </w:rPr>
    </w:lvl>
    <w:lvl w:ilvl="7" w:tentative="1">
      <w:start w:val="1"/>
      <w:numFmt w:val="bullet"/>
      <w:lvlText w:val=""/>
      <w:lvlJc w:val="left"/>
      <w:pPr>
        <w:tabs>
          <w:tab w:val="num" w:pos="5477"/>
        </w:tabs>
        <w:ind w:left="5477" w:hanging="360"/>
      </w:pPr>
      <w:rPr>
        <w:rFonts w:ascii="Wingdings" w:hAnsi="Wingdings" w:hint="default"/>
        <w:sz w:val="20"/>
      </w:rPr>
    </w:lvl>
    <w:lvl w:ilvl="8" w:tentative="1">
      <w:start w:val="1"/>
      <w:numFmt w:val="bullet"/>
      <w:lvlText w:val=""/>
      <w:lvlJc w:val="left"/>
      <w:pPr>
        <w:tabs>
          <w:tab w:val="num" w:pos="6197"/>
        </w:tabs>
        <w:ind w:left="6197" w:hanging="360"/>
      </w:pPr>
      <w:rPr>
        <w:rFonts w:ascii="Wingdings" w:hAnsi="Wingdings" w:hint="default"/>
        <w:sz w:val="20"/>
      </w:rPr>
    </w:lvl>
  </w:abstractNum>
  <w:abstractNum w:abstractNumId="10">
    <w:nsid w:val="1CB8779A"/>
    <w:multiLevelType w:val="multilevel"/>
    <w:tmpl w:val="579C5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4E05304"/>
    <w:multiLevelType w:val="multilevel"/>
    <w:tmpl w:val="29E23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54E4F20"/>
    <w:multiLevelType w:val="multilevel"/>
    <w:tmpl w:val="99AC01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786"/>
        </w:tabs>
        <w:ind w:left="786" w:hanging="360"/>
      </w:pPr>
      <w:rPr>
        <w:rFonts w:ascii="Courier New" w:hAnsi="Courier New" w:hint="default"/>
        <w:sz w:val="20"/>
      </w:rPr>
    </w:lvl>
    <w:lvl w:ilvl="2">
      <w:start w:val="1"/>
      <w:numFmt w:val="bullet"/>
      <w:lvlText w:val=""/>
      <w:lvlJc w:val="left"/>
      <w:pPr>
        <w:tabs>
          <w:tab w:val="num" w:pos="1069"/>
        </w:tabs>
        <w:ind w:left="1069"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71B5EAC"/>
    <w:multiLevelType w:val="multilevel"/>
    <w:tmpl w:val="8B32711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nsid w:val="27CB61C8"/>
    <w:multiLevelType w:val="multilevel"/>
    <w:tmpl w:val="E95AE7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7FD4E06"/>
    <w:multiLevelType w:val="multilevel"/>
    <w:tmpl w:val="21562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8353476"/>
    <w:multiLevelType w:val="multilevel"/>
    <w:tmpl w:val="A1025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8E52328"/>
    <w:multiLevelType w:val="multilevel"/>
    <w:tmpl w:val="CF6E2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93F062C"/>
    <w:multiLevelType w:val="multilevel"/>
    <w:tmpl w:val="FB5A4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CA56BC3"/>
    <w:multiLevelType w:val="multilevel"/>
    <w:tmpl w:val="D3C6070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nsid w:val="2D956311"/>
    <w:multiLevelType w:val="multilevel"/>
    <w:tmpl w:val="ACA6F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DCF07B1"/>
    <w:multiLevelType w:val="multilevel"/>
    <w:tmpl w:val="A9A817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hint="default"/>
        <w:sz w:val="20"/>
      </w:rPr>
    </w:lvl>
    <w:lvl w:ilvl="2">
      <w:start w:val="1"/>
      <w:numFmt w:val="bullet"/>
      <w:lvlText w:val=""/>
      <w:lvlJc w:val="left"/>
      <w:pPr>
        <w:tabs>
          <w:tab w:val="num" w:pos="1494"/>
        </w:tabs>
        <w:ind w:left="1494"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E41201B"/>
    <w:multiLevelType w:val="multilevel"/>
    <w:tmpl w:val="E51C2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38C523F"/>
    <w:multiLevelType w:val="multilevel"/>
    <w:tmpl w:val="1C203E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644"/>
        </w:tabs>
        <w:ind w:left="644"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nsid w:val="349D3607"/>
    <w:multiLevelType w:val="multilevel"/>
    <w:tmpl w:val="D752F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61D37E7"/>
    <w:multiLevelType w:val="multilevel"/>
    <w:tmpl w:val="A6605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6213D86"/>
    <w:multiLevelType w:val="multilevel"/>
    <w:tmpl w:val="0A407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6A80A59"/>
    <w:multiLevelType w:val="multilevel"/>
    <w:tmpl w:val="31062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8AC6A88"/>
    <w:multiLevelType w:val="multilevel"/>
    <w:tmpl w:val="546E6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A2904A8"/>
    <w:multiLevelType w:val="multilevel"/>
    <w:tmpl w:val="8B7ED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C45510A"/>
    <w:multiLevelType w:val="multilevel"/>
    <w:tmpl w:val="7788F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CD32112"/>
    <w:multiLevelType w:val="multilevel"/>
    <w:tmpl w:val="55947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00125C1"/>
    <w:multiLevelType w:val="multilevel"/>
    <w:tmpl w:val="50809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0193FE5"/>
    <w:multiLevelType w:val="multilevel"/>
    <w:tmpl w:val="D0F6F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13552D9"/>
    <w:multiLevelType w:val="hybridMultilevel"/>
    <w:tmpl w:val="7130BC8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418D0138"/>
    <w:multiLevelType w:val="multilevel"/>
    <w:tmpl w:val="E79C0A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nsid w:val="44996095"/>
    <w:multiLevelType w:val="multilevel"/>
    <w:tmpl w:val="E5267D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nsid w:val="456F6981"/>
    <w:multiLevelType w:val="multilevel"/>
    <w:tmpl w:val="6B8EC4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927"/>
        </w:tabs>
        <w:ind w:left="927" w:hanging="360"/>
      </w:pPr>
      <w:rPr>
        <w:rFonts w:ascii="Courier New" w:hAnsi="Courier New" w:hint="default"/>
        <w:sz w:val="20"/>
      </w:rPr>
    </w:lvl>
    <w:lvl w:ilvl="2">
      <w:start w:val="1"/>
      <w:numFmt w:val="bullet"/>
      <w:lvlText w:val=""/>
      <w:lvlJc w:val="left"/>
      <w:pPr>
        <w:tabs>
          <w:tab w:val="num" w:pos="1353"/>
        </w:tabs>
        <w:ind w:left="1353"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7A01132"/>
    <w:multiLevelType w:val="hybridMultilevel"/>
    <w:tmpl w:val="C838B5B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9">
    <w:nsid w:val="48AE735F"/>
    <w:multiLevelType w:val="multilevel"/>
    <w:tmpl w:val="BFC46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A821B27"/>
    <w:multiLevelType w:val="multilevel"/>
    <w:tmpl w:val="C8B6A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C010183"/>
    <w:multiLevelType w:val="multilevel"/>
    <w:tmpl w:val="3A7615E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644"/>
        </w:tabs>
        <w:ind w:left="644"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nsid w:val="4D5A346B"/>
    <w:multiLevelType w:val="multilevel"/>
    <w:tmpl w:val="4F6C4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E751508"/>
    <w:multiLevelType w:val="multilevel"/>
    <w:tmpl w:val="05FE38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53EC5A6A"/>
    <w:multiLevelType w:val="multilevel"/>
    <w:tmpl w:val="B0566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3F8088A"/>
    <w:multiLevelType w:val="multilevel"/>
    <w:tmpl w:val="7A84A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54CB407E"/>
    <w:multiLevelType w:val="multilevel"/>
    <w:tmpl w:val="E250D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558F1567"/>
    <w:multiLevelType w:val="multilevel"/>
    <w:tmpl w:val="70DACA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57912912"/>
    <w:multiLevelType w:val="multilevel"/>
    <w:tmpl w:val="C9323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57F631DD"/>
    <w:multiLevelType w:val="multilevel"/>
    <w:tmpl w:val="6A7A679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0">
    <w:nsid w:val="58A20931"/>
    <w:multiLevelType w:val="multilevel"/>
    <w:tmpl w:val="9132C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5943172E"/>
    <w:multiLevelType w:val="multilevel"/>
    <w:tmpl w:val="0ED08C4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2">
    <w:nsid w:val="5A693B9B"/>
    <w:multiLevelType w:val="multilevel"/>
    <w:tmpl w:val="B6DCC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5CA73099"/>
    <w:multiLevelType w:val="multilevel"/>
    <w:tmpl w:val="47EA46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644"/>
        </w:tabs>
        <w:ind w:left="644"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5D043C42"/>
    <w:multiLevelType w:val="multilevel"/>
    <w:tmpl w:val="ECBA5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5D4A2428"/>
    <w:multiLevelType w:val="multilevel"/>
    <w:tmpl w:val="B02E75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61FA106D"/>
    <w:multiLevelType w:val="multilevel"/>
    <w:tmpl w:val="A96E8E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786"/>
        </w:tabs>
        <w:ind w:left="786"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62E822FD"/>
    <w:multiLevelType w:val="multilevel"/>
    <w:tmpl w:val="0644A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635339A1"/>
    <w:multiLevelType w:val="multilevel"/>
    <w:tmpl w:val="3D4AA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47A5A9B"/>
    <w:multiLevelType w:val="multilevel"/>
    <w:tmpl w:val="5680C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64FF6163"/>
    <w:multiLevelType w:val="multilevel"/>
    <w:tmpl w:val="D5248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65095E2F"/>
    <w:multiLevelType w:val="multilevel"/>
    <w:tmpl w:val="14CE6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65FE0EF3"/>
    <w:multiLevelType w:val="multilevel"/>
    <w:tmpl w:val="53F8B34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927"/>
        </w:tabs>
        <w:ind w:left="927"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686E1B72"/>
    <w:multiLevelType w:val="multilevel"/>
    <w:tmpl w:val="3806B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68E2751B"/>
    <w:multiLevelType w:val="multilevel"/>
    <w:tmpl w:val="9D9E2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69693D36"/>
    <w:multiLevelType w:val="multilevel"/>
    <w:tmpl w:val="098A2C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6C7F14F0"/>
    <w:multiLevelType w:val="multilevel"/>
    <w:tmpl w:val="C0006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6E126982"/>
    <w:multiLevelType w:val="multilevel"/>
    <w:tmpl w:val="C84A6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6FB26227"/>
    <w:multiLevelType w:val="multilevel"/>
    <w:tmpl w:val="657E1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70A1230C"/>
    <w:multiLevelType w:val="multilevel"/>
    <w:tmpl w:val="9834A8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786"/>
        </w:tabs>
        <w:ind w:left="786" w:hanging="360"/>
      </w:pPr>
      <w:rPr>
        <w:rFonts w:ascii="Courier New" w:hAnsi="Courier New" w:hint="default"/>
        <w:sz w:val="20"/>
      </w:rPr>
    </w:lvl>
    <w:lvl w:ilvl="2">
      <w:start w:val="1"/>
      <w:numFmt w:val="bullet"/>
      <w:lvlText w:val=""/>
      <w:lvlJc w:val="left"/>
      <w:pPr>
        <w:tabs>
          <w:tab w:val="num" w:pos="1211"/>
        </w:tabs>
        <w:ind w:left="1211"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71DE3101"/>
    <w:multiLevelType w:val="multilevel"/>
    <w:tmpl w:val="40708D4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1">
    <w:nsid w:val="72EB00D6"/>
    <w:multiLevelType w:val="multilevel"/>
    <w:tmpl w:val="7A822C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502"/>
        </w:tabs>
        <w:ind w:left="502" w:hanging="360"/>
      </w:pPr>
      <w:rPr>
        <w:rFonts w:ascii="Courier New" w:hAnsi="Courier New" w:hint="default"/>
        <w:sz w:val="20"/>
      </w:rPr>
    </w:lvl>
    <w:lvl w:ilvl="2">
      <w:start w:val="1"/>
      <w:numFmt w:val="bullet"/>
      <w:lvlText w:val=""/>
      <w:lvlJc w:val="left"/>
      <w:pPr>
        <w:tabs>
          <w:tab w:val="num" w:pos="786"/>
        </w:tabs>
        <w:ind w:left="786"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76DE03AB"/>
    <w:multiLevelType w:val="multilevel"/>
    <w:tmpl w:val="E7764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772A5891"/>
    <w:multiLevelType w:val="multilevel"/>
    <w:tmpl w:val="D358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778F6FAF"/>
    <w:multiLevelType w:val="multilevel"/>
    <w:tmpl w:val="9884A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784A782A"/>
    <w:multiLevelType w:val="multilevel"/>
    <w:tmpl w:val="48D8E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788D0B9F"/>
    <w:multiLevelType w:val="multilevel"/>
    <w:tmpl w:val="27D80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78913819"/>
    <w:multiLevelType w:val="multilevel"/>
    <w:tmpl w:val="97900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78BB6987"/>
    <w:multiLevelType w:val="multilevel"/>
    <w:tmpl w:val="7ECA8BF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644"/>
        </w:tabs>
        <w:ind w:left="644"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9">
    <w:nsid w:val="794E072D"/>
    <w:multiLevelType w:val="multilevel"/>
    <w:tmpl w:val="DDF22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7A124925"/>
    <w:multiLevelType w:val="multilevel"/>
    <w:tmpl w:val="A36CF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49"/>
  </w:num>
  <w:num w:numId="3">
    <w:abstractNumId w:val="19"/>
  </w:num>
  <w:num w:numId="4">
    <w:abstractNumId w:val="35"/>
  </w:num>
  <w:num w:numId="5">
    <w:abstractNumId w:val="59"/>
  </w:num>
  <w:num w:numId="6">
    <w:abstractNumId w:val="57"/>
  </w:num>
  <w:num w:numId="7">
    <w:abstractNumId w:val="24"/>
  </w:num>
  <w:num w:numId="8">
    <w:abstractNumId w:val="51"/>
  </w:num>
  <w:num w:numId="9">
    <w:abstractNumId w:val="6"/>
  </w:num>
  <w:num w:numId="10">
    <w:abstractNumId w:val="13"/>
  </w:num>
  <w:num w:numId="11">
    <w:abstractNumId w:val="0"/>
  </w:num>
  <w:num w:numId="12">
    <w:abstractNumId w:val="22"/>
  </w:num>
  <w:num w:numId="13">
    <w:abstractNumId w:val="61"/>
  </w:num>
  <w:num w:numId="14">
    <w:abstractNumId w:val="48"/>
  </w:num>
  <w:num w:numId="15">
    <w:abstractNumId w:val="36"/>
  </w:num>
  <w:num w:numId="16">
    <w:abstractNumId w:val="46"/>
  </w:num>
  <w:num w:numId="17">
    <w:abstractNumId w:val="16"/>
  </w:num>
  <w:num w:numId="18">
    <w:abstractNumId w:val="30"/>
  </w:num>
  <w:num w:numId="19">
    <w:abstractNumId w:val="63"/>
  </w:num>
  <w:num w:numId="20">
    <w:abstractNumId w:val="52"/>
  </w:num>
  <w:num w:numId="21">
    <w:abstractNumId w:val="17"/>
  </w:num>
  <w:num w:numId="22">
    <w:abstractNumId w:val="26"/>
  </w:num>
  <w:num w:numId="23">
    <w:abstractNumId w:val="27"/>
  </w:num>
  <w:num w:numId="24">
    <w:abstractNumId w:val="10"/>
  </w:num>
  <w:num w:numId="25">
    <w:abstractNumId w:val="58"/>
  </w:num>
  <w:num w:numId="26">
    <w:abstractNumId w:val="1"/>
  </w:num>
  <w:num w:numId="27">
    <w:abstractNumId w:val="68"/>
  </w:num>
  <w:num w:numId="28">
    <w:abstractNumId w:val="71"/>
  </w:num>
  <w:num w:numId="29">
    <w:abstractNumId w:val="77"/>
  </w:num>
  <w:num w:numId="30">
    <w:abstractNumId w:val="70"/>
  </w:num>
  <w:num w:numId="31">
    <w:abstractNumId w:val="23"/>
  </w:num>
  <w:num w:numId="32">
    <w:abstractNumId w:val="78"/>
  </w:num>
  <w:num w:numId="33">
    <w:abstractNumId w:val="41"/>
  </w:num>
  <w:num w:numId="34">
    <w:abstractNumId w:val="53"/>
  </w:num>
  <w:num w:numId="35">
    <w:abstractNumId w:val="12"/>
  </w:num>
  <w:num w:numId="36">
    <w:abstractNumId w:val="69"/>
  </w:num>
  <w:num w:numId="37">
    <w:abstractNumId w:val="62"/>
  </w:num>
  <w:num w:numId="38">
    <w:abstractNumId w:val="33"/>
  </w:num>
  <w:num w:numId="39">
    <w:abstractNumId w:val="37"/>
  </w:num>
  <w:num w:numId="40">
    <w:abstractNumId w:val="65"/>
  </w:num>
  <w:num w:numId="41">
    <w:abstractNumId w:val="21"/>
  </w:num>
  <w:num w:numId="42">
    <w:abstractNumId w:val="9"/>
  </w:num>
  <w:num w:numId="43">
    <w:abstractNumId w:val="4"/>
  </w:num>
  <w:num w:numId="44">
    <w:abstractNumId w:val="55"/>
  </w:num>
  <w:num w:numId="45">
    <w:abstractNumId w:val="73"/>
  </w:num>
  <w:num w:numId="46">
    <w:abstractNumId w:val="3"/>
  </w:num>
  <w:num w:numId="47">
    <w:abstractNumId w:val="43"/>
  </w:num>
  <w:num w:numId="48">
    <w:abstractNumId w:val="72"/>
  </w:num>
  <w:num w:numId="49">
    <w:abstractNumId w:val="56"/>
  </w:num>
  <w:num w:numId="50">
    <w:abstractNumId w:val="50"/>
  </w:num>
  <w:num w:numId="51">
    <w:abstractNumId w:val="2"/>
  </w:num>
  <w:num w:numId="52">
    <w:abstractNumId w:val="45"/>
  </w:num>
  <w:num w:numId="53">
    <w:abstractNumId w:val="75"/>
  </w:num>
  <w:num w:numId="54">
    <w:abstractNumId w:val="66"/>
  </w:num>
  <w:num w:numId="55">
    <w:abstractNumId w:val="32"/>
  </w:num>
  <w:num w:numId="56">
    <w:abstractNumId w:val="15"/>
  </w:num>
  <w:num w:numId="57">
    <w:abstractNumId w:val="80"/>
  </w:num>
  <w:num w:numId="58">
    <w:abstractNumId w:val="54"/>
  </w:num>
  <w:num w:numId="59">
    <w:abstractNumId w:val="42"/>
  </w:num>
  <w:num w:numId="60">
    <w:abstractNumId w:val="74"/>
  </w:num>
  <w:num w:numId="61">
    <w:abstractNumId w:val="11"/>
  </w:num>
  <w:num w:numId="62">
    <w:abstractNumId w:val="60"/>
  </w:num>
  <w:num w:numId="63">
    <w:abstractNumId w:val="76"/>
  </w:num>
  <w:num w:numId="64">
    <w:abstractNumId w:val="8"/>
  </w:num>
  <w:num w:numId="65">
    <w:abstractNumId w:val="64"/>
  </w:num>
  <w:num w:numId="66">
    <w:abstractNumId w:val="7"/>
  </w:num>
  <w:num w:numId="67">
    <w:abstractNumId w:val="34"/>
  </w:num>
  <w:num w:numId="68">
    <w:abstractNumId w:val="20"/>
  </w:num>
  <w:num w:numId="69">
    <w:abstractNumId w:val="67"/>
  </w:num>
  <w:num w:numId="70">
    <w:abstractNumId w:val="39"/>
  </w:num>
  <w:num w:numId="71">
    <w:abstractNumId w:val="29"/>
  </w:num>
  <w:num w:numId="72">
    <w:abstractNumId w:val="44"/>
  </w:num>
  <w:num w:numId="73">
    <w:abstractNumId w:val="79"/>
  </w:num>
  <w:num w:numId="74">
    <w:abstractNumId w:val="40"/>
  </w:num>
  <w:num w:numId="75">
    <w:abstractNumId w:val="25"/>
  </w:num>
  <w:num w:numId="76">
    <w:abstractNumId w:val="5"/>
  </w:num>
  <w:num w:numId="77">
    <w:abstractNumId w:val="18"/>
  </w:num>
  <w:num w:numId="78">
    <w:abstractNumId w:val="28"/>
  </w:num>
  <w:num w:numId="79">
    <w:abstractNumId w:val="47"/>
  </w:num>
  <w:num w:numId="80">
    <w:abstractNumId w:val="14"/>
  </w:num>
  <w:num w:numId="81">
    <w:abstractNumId w:val="38"/>
  </w:num>
  <w:numIdMacAtCleanup w:val="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272A05"/>
    <w:rsid w:val="00116CC1"/>
    <w:rsid w:val="00155DF7"/>
    <w:rsid w:val="00167F6F"/>
    <w:rsid w:val="001A05FB"/>
    <w:rsid w:val="001D1C77"/>
    <w:rsid w:val="00272A05"/>
    <w:rsid w:val="00285C9D"/>
    <w:rsid w:val="002F1D42"/>
    <w:rsid w:val="00302C72"/>
    <w:rsid w:val="003B525C"/>
    <w:rsid w:val="00410796"/>
    <w:rsid w:val="00460E5B"/>
    <w:rsid w:val="004B400F"/>
    <w:rsid w:val="004D65E2"/>
    <w:rsid w:val="004E4268"/>
    <w:rsid w:val="004F0F63"/>
    <w:rsid w:val="00521B57"/>
    <w:rsid w:val="00552093"/>
    <w:rsid w:val="005A5301"/>
    <w:rsid w:val="005B493D"/>
    <w:rsid w:val="005B5C4D"/>
    <w:rsid w:val="0063059A"/>
    <w:rsid w:val="00661DCA"/>
    <w:rsid w:val="006802F8"/>
    <w:rsid w:val="00830832"/>
    <w:rsid w:val="009F48D1"/>
    <w:rsid w:val="00A161C9"/>
    <w:rsid w:val="00A63155"/>
    <w:rsid w:val="00A726EE"/>
    <w:rsid w:val="00A87E4E"/>
    <w:rsid w:val="00AD3C55"/>
    <w:rsid w:val="00B0784A"/>
    <w:rsid w:val="00B16867"/>
    <w:rsid w:val="00B24316"/>
    <w:rsid w:val="00BD1181"/>
    <w:rsid w:val="00CB52D5"/>
    <w:rsid w:val="00CF0C2E"/>
    <w:rsid w:val="00D17908"/>
    <w:rsid w:val="00DC326F"/>
    <w:rsid w:val="00E35C01"/>
    <w:rsid w:val="00E40E9D"/>
    <w:rsid w:val="00E572AC"/>
    <w:rsid w:val="00F00C9E"/>
    <w:rsid w:val="00F02C4C"/>
    <w:rsid w:val="00F43930"/>
    <w:rsid w:val="00F66EEA"/>
    <w:rsid w:val="00FD173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155"/>
  </w:style>
  <w:style w:type="paragraph" w:styleId="Titre1">
    <w:name w:val="heading 1"/>
    <w:basedOn w:val="Normal"/>
    <w:link w:val="Titre1Car"/>
    <w:uiPriority w:val="9"/>
    <w:qFormat/>
    <w:rsid w:val="00272A0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link w:val="Titre2Car"/>
    <w:uiPriority w:val="9"/>
    <w:qFormat/>
    <w:rsid w:val="00272A05"/>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link w:val="Titre3Car"/>
    <w:uiPriority w:val="9"/>
    <w:qFormat/>
    <w:rsid w:val="00272A05"/>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paragraph" w:styleId="Titre4">
    <w:name w:val="heading 4"/>
    <w:basedOn w:val="Normal"/>
    <w:link w:val="Titre4Car"/>
    <w:uiPriority w:val="9"/>
    <w:qFormat/>
    <w:rsid w:val="00272A05"/>
    <w:pPr>
      <w:spacing w:before="100" w:beforeAutospacing="1" w:after="100" w:afterAutospacing="1" w:line="240" w:lineRule="auto"/>
      <w:outlineLvl w:val="3"/>
    </w:pPr>
    <w:rPr>
      <w:rFonts w:ascii="Times New Roman" w:eastAsia="Times New Roman" w:hAnsi="Times New Roman" w:cs="Times New Roman"/>
      <w:b/>
      <w:bCs/>
      <w:sz w:val="24"/>
      <w:szCs w:val="24"/>
      <w:lang w:eastAsia="fr-FR"/>
    </w:rPr>
  </w:style>
  <w:style w:type="paragraph" w:styleId="Titre5">
    <w:name w:val="heading 5"/>
    <w:basedOn w:val="Normal"/>
    <w:next w:val="Normal"/>
    <w:link w:val="Titre5Car"/>
    <w:uiPriority w:val="9"/>
    <w:semiHidden/>
    <w:unhideWhenUsed/>
    <w:qFormat/>
    <w:rsid w:val="004D65E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72A05"/>
    <w:rPr>
      <w:rFonts w:ascii="Times New Roman" w:eastAsia="Times New Roman" w:hAnsi="Times New Roman" w:cs="Times New Roman"/>
      <w:b/>
      <w:bCs/>
      <w:kern w:val="36"/>
      <w:sz w:val="48"/>
      <w:szCs w:val="48"/>
      <w:lang w:eastAsia="fr-FR"/>
    </w:rPr>
  </w:style>
  <w:style w:type="character" w:customStyle="1" w:styleId="Titre2Car">
    <w:name w:val="Titre 2 Car"/>
    <w:basedOn w:val="Policepardfaut"/>
    <w:link w:val="Titre2"/>
    <w:uiPriority w:val="9"/>
    <w:rsid w:val="00272A05"/>
    <w:rPr>
      <w:rFonts w:ascii="Times New Roman" w:eastAsia="Times New Roman" w:hAnsi="Times New Roman" w:cs="Times New Roman"/>
      <w:b/>
      <w:bCs/>
      <w:sz w:val="36"/>
      <w:szCs w:val="36"/>
      <w:lang w:eastAsia="fr-FR"/>
    </w:rPr>
  </w:style>
  <w:style w:type="character" w:customStyle="1" w:styleId="Titre3Car">
    <w:name w:val="Titre 3 Car"/>
    <w:basedOn w:val="Policepardfaut"/>
    <w:link w:val="Titre3"/>
    <w:uiPriority w:val="9"/>
    <w:rsid w:val="00272A05"/>
    <w:rPr>
      <w:rFonts w:ascii="Times New Roman" w:eastAsia="Times New Roman" w:hAnsi="Times New Roman" w:cs="Times New Roman"/>
      <w:b/>
      <w:bCs/>
      <w:sz w:val="27"/>
      <w:szCs w:val="27"/>
      <w:lang w:eastAsia="fr-FR"/>
    </w:rPr>
  </w:style>
  <w:style w:type="character" w:customStyle="1" w:styleId="Titre4Car">
    <w:name w:val="Titre 4 Car"/>
    <w:basedOn w:val="Policepardfaut"/>
    <w:link w:val="Titre4"/>
    <w:uiPriority w:val="9"/>
    <w:rsid w:val="00272A05"/>
    <w:rPr>
      <w:rFonts w:ascii="Times New Roman" w:eastAsia="Times New Roman" w:hAnsi="Times New Roman" w:cs="Times New Roman"/>
      <w:b/>
      <w:bCs/>
      <w:sz w:val="24"/>
      <w:szCs w:val="24"/>
      <w:lang w:eastAsia="fr-FR"/>
    </w:rPr>
  </w:style>
  <w:style w:type="paragraph" w:styleId="NormalWeb">
    <w:name w:val="Normal (Web)"/>
    <w:basedOn w:val="Normal"/>
    <w:uiPriority w:val="99"/>
    <w:unhideWhenUsed/>
    <w:rsid w:val="00272A0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272A05"/>
    <w:rPr>
      <w:b/>
      <w:bCs/>
    </w:rPr>
  </w:style>
  <w:style w:type="character" w:styleId="Accentuation">
    <w:name w:val="Emphasis"/>
    <w:basedOn w:val="Policepardfaut"/>
    <w:uiPriority w:val="20"/>
    <w:qFormat/>
    <w:rsid w:val="00272A05"/>
    <w:rPr>
      <w:i/>
      <w:iCs/>
    </w:rPr>
  </w:style>
  <w:style w:type="character" w:styleId="Lienhypertexte">
    <w:name w:val="Hyperlink"/>
    <w:basedOn w:val="Policepardfaut"/>
    <w:uiPriority w:val="99"/>
    <w:semiHidden/>
    <w:unhideWhenUsed/>
    <w:rsid w:val="00272A05"/>
    <w:rPr>
      <w:color w:val="0000FF"/>
      <w:u w:val="single"/>
    </w:rPr>
  </w:style>
  <w:style w:type="paragraph" w:customStyle="1" w:styleId="wp-caption-text">
    <w:name w:val="wp-caption-text"/>
    <w:basedOn w:val="Normal"/>
    <w:rsid w:val="00272A0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meta-nav">
    <w:name w:val="meta-nav"/>
    <w:basedOn w:val="Policepardfaut"/>
    <w:rsid w:val="00272A05"/>
  </w:style>
  <w:style w:type="character" w:customStyle="1" w:styleId="screen-reader-text">
    <w:name w:val="screen-reader-text"/>
    <w:basedOn w:val="Policepardfaut"/>
    <w:rsid w:val="00272A05"/>
  </w:style>
  <w:style w:type="character" w:customStyle="1" w:styleId="post-title">
    <w:name w:val="post-title"/>
    <w:basedOn w:val="Policepardfaut"/>
    <w:rsid w:val="00272A05"/>
  </w:style>
  <w:style w:type="paragraph" w:customStyle="1" w:styleId="doc-img-cover">
    <w:name w:val="doc-img-cover"/>
    <w:basedOn w:val="Normal"/>
    <w:rsid w:val="00272A05"/>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author-job">
    <w:name w:val="author-job"/>
    <w:basedOn w:val="Normal"/>
    <w:rsid w:val="00272A05"/>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reviewer">
    <w:name w:val="doc-reviewer"/>
    <w:basedOn w:val="Normal"/>
    <w:rsid w:val="00272A05"/>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date">
    <w:name w:val="doc-date"/>
    <w:basedOn w:val="Normal"/>
    <w:rsid w:val="00272A05"/>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hapo">
    <w:name w:val="chapo"/>
    <w:basedOn w:val="Normal"/>
    <w:rsid w:val="00B168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ext-center">
    <w:name w:val="text-center"/>
    <w:basedOn w:val="Normal"/>
    <w:rsid w:val="00B168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webotitre">
    <w:name w:val="webotitre"/>
    <w:basedOn w:val="Normal"/>
    <w:rsid w:val="00B168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ignature">
    <w:name w:val="signature"/>
    <w:basedOn w:val="Normal"/>
    <w:rsid w:val="00B168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F00C9E"/>
    <w:pPr>
      <w:ind w:left="720"/>
      <w:contextualSpacing/>
    </w:pPr>
  </w:style>
  <w:style w:type="paragraph" w:styleId="En-tte">
    <w:name w:val="header"/>
    <w:basedOn w:val="Normal"/>
    <w:link w:val="En-tteCar"/>
    <w:uiPriority w:val="99"/>
    <w:semiHidden/>
    <w:unhideWhenUsed/>
    <w:rsid w:val="00B0784A"/>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B0784A"/>
  </w:style>
  <w:style w:type="paragraph" w:styleId="Pieddepage">
    <w:name w:val="footer"/>
    <w:basedOn w:val="Normal"/>
    <w:link w:val="PieddepageCar"/>
    <w:uiPriority w:val="99"/>
    <w:semiHidden/>
    <w:unhideWhenUsed/>
    <w:rsid w:val="00B0784A"/>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B0784A"/>
  </w:style>
  <w:style w:type="character" w:customStyle="1" w:styleId="Titre5Car">
    <w:name w:val="Titre 5 Car"/>
    <w:basedOn w:val="Policepardfaut"/>
    <w:link w:val="Titre5"/>
    <w:uiPriority w:val="9"/>
    <w:semiHidden/>
    <w:rsid w:val="004D65E2"/>
    <w:rPr>
      <w:rFonts w:asciiTheme="majorHAnsi" w:eastAsiaTheme="majorEastAsia" w:hAnsiTheme="majorHAnsi" w:cstheme="majorBidi"/>
      <w:color w:val="243F60" w:themeColor="accent1" w:themeShade="7F"/>
    </w:rPr>
  </w:style>
  <w:style w:type="character" w:styleId="Textedelespacerserv">
    <w:name w:val="Placeholder Text"/>
    <w:basedOn w:val="Policepardfaut"/>
    <w:uiPriority w:val="99"/>
    <w:semiHidden/>
    <w:rsid w:val="004F0F63"/>
    <w:rPr>
      <w:color w:val="808080"/>
    </w:rPr>
  </w:style>
  <w:style w:type="paragraph" w:styleId="Textedebulles">
    <w:name w:val="Balloon Text"/>
    <w:basedOn w:val="Normal"/>
    <w:link w:val="TextedebullesCar"/>
    <w:uiPriority w:val="99"/>
    <w:semiHidden/>
    <w:unhideWhenUsed/>
    <w:rsid w:val="004F0F6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F0F6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32794">
      <w:bodyDiv w:val="1"/>
      <w:marLeft w:val="0"/>
      <w:marRight w:val="0"/>
      <w:marTop w:val="0"/>
      <w:marBottom w:val="0"/>
      <w:divBdr>
        <w:top w:val="none" w:sz="0" w:space="0" w:color="auto"/>
        <w:left w:val="none" w:sz="0" w:space="0" w:color="auto"/>
        <w:bottom w:val="none" w:sz="0" w:space="0" w:color="auto"/>
        <w:right w:val="none" w:sz="0" w:space="0" w:color="auto"/>
      </w:divBdr>
      <w:divsChild>
        <w:div w:id="23136166">
          <w:marLeft w:val="0"/>
          <w:marRight w:val="0"/>
          <w:marTop w:val="0"/>
          <w:marBottom w:val="0"/>
          <w:divBdr>
            <w:top w:val="none" w:sz="0" w:space="0" w:color="auto"/>
            <w:left w:val="none" w:sz="0" w:space="0" w:color="auto"/>
            <w:bottom w:val="none" w:sz="0" w:space="0" w:color="auto"/>
            <w:right w:val="none" w:sz="0" w:space="0" w:color="auto"/>
          </w:divBdr>
          <w:divsChild>
            <w:div w:id="566189177">
              <w:blockQuote w:val="1"/>
              <w:marLeft w:val="0"/>
              <w:marRight w:val="0"/>
              <w:marTop w:val="0"/>
              <w:marBottom w:val="326"/>
              <w:divBdr>
                <w:top w:val="none" w:sz="0" w:space="0" w:color="auto"/>
                <w:left w:val="single" w:sz="24" w:space="13" w:color="EEEEEE"/>
                <w:bottom w:val="none" w:sz="0" w:space="0" w:color="auto"/>
                <w:right w:val="none" w:sz="0" w:space="0" w:color="auto"/>
              </w:divBdr>
            </w:div>
            <w:div w:id="1138304663">
              <w:marLeft w:val="0"/>
              <w:marRight w:val="250"/>
              <w:marTop w:val="63"/>
              <w:marBottom w:val="63"/>
              <w:divBdr>
                <w:top w:val="single" w:sz="4" w:space="3" w:color="EEEEEE"/>
                <w:left w:val="single" w:sz="4" w:space="3" w:color="EEEEEE"/>
                <w:bottom w:val="single" w:sz="4" w:space="0" w:color="EEEEEE"/>
                <w:right w:val="single" w:sz="4" w:space="3" w:color="EEEEEE"/>
              </w:divBdr>
            </w:div>
          </w:divsChild>
        </w:div>
        <w:div w:id="1964186153">
          <w:marLeft w:val="0"/>
          <w:marRight w:val="0"/>
          <w:marTop w:val="501"/>
          <w:marBottom w:val="0"/>
          <w:divBdr>
            <w:top w:val="none" w:sz="0" w:space="0" w:color="auto"/>
            <w:left w:val="none" w:sz="0" w:space="0" w:color="auto"/>
            <w:bottom w:val="none" w:sz="0" w:space="0" w:color="auto"/>
            <w:right w:val="none" w:sz="0" w:space="0" w:color="auto"/>
          </w:divBdr>
        </w:div>
        <w:div w:id="1578054239">
          <w:marLeft w:val="0"/>
          <w:marRight w:val="0"/>
          <w:marTop w:val="0"/>
          <w:marBottom w:val="0"/>
          <w:divBdr>
            <w:top w:val="none" w:sz="0" w:space="0" w:color="auto"/>
            <w:left w:val="none" w:sz="0" w:space="0" w:color="auto"/>
            <w:bottom w:val="none" w:sz="0" w:space="0" w:color="auto"/>
            <w:right w:val="none" w:sz="0" w:space="0" w:color="auto"/>
          </w:divBdr>
          <w:divsChild>
            <w:div w:id="781345017">
              <w:marLeft w:val="0"/>
              <w:marRight w:val="0"/>
              <w:marTop w:val="0"/>
              <w:marBottom w:val="0"/>
              <w:divBdr>
                <w:top w:val="none" w:sz="0" w:space="0" w:color="auto"/>
                <w:left w:val="none" w:sz="0" w:space="0" w:color="auto"/>
                <w:bottom w:val="none" w:sz="0" w:space="0" w:color="auto"/>
                <w:right w:val="none" w:sz="0" w:space="0" w:color="auto"/>
              </w:divBdr>
            </w:div>
            <w:div w:id="127547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10553">
      <w:bodyDiv w:val="1"/>
      <w:marLeft w:val="0"/>
      <w:marRight w:val="0"/>
      <w:marTop w:val="0"/>
      <w:marBottom w:val="0"/>
      <w:divBdr>
        <w:top w:val="none" w:sz="0" w:space="0" w:color="auto"/>
        <w:left w:val="none" w:sz="0" w:space="0" w:color="auto"/>
        <w:bottom w:val="none" w:sz="0" w:space="0" w:color="auto"/>
        <w:right w:val="none" w:sz="0" w:space="0" w:color="auto"/>
      </w:divBdr>
    </w:div>
    <w:div w:id="291012180">
      <w:bodyDiv w:val="1"/>
      <w:marLeft w:val="0"/>
      <w:marRight w:val="0"/>
      <w:marTop w:val="0"/>
      <w:marBottom w:val="0"/>
      <w:divBdr>
        <w:top w:val="none" w:sz="0" w:space="0" w:color="auto"/>
        <w:left w:val="none" w:sz="0" w:space="0" w:color="auto"/>
        <w:bottom w:val="none" w:sz="0" w:space="0" w:color="auto"/>
        <w:right w:val="none" w:sz="0" w:space="0" w:color="auto"/>
      </w:divBdr>
    </w:div>
    <w:div w:id="386684855">
      <w:bodyDiv w:val="1"/>
      <w:marLeft w:val="0"/>
      <w:marRight w:val="0"/>
      <w:marTop w:val="0"/>
      <w:marBottom w:val="0"/>
      <w:divBdr>
        <w:top w:val="none" w:sz="0" w:space="0" w:color="auto"/>
        <w:left w:val="none" w:sz="0" w:space="0" w:color="auto"/>
        <w:bottom w:val="none" w:sz="0" w:space="0" w:color="auto"/>
        <w:right w:val="none" w:sz="0" w:space="0" w:color="auto"/>
      </w:divBdr>
    </w:div>
    <w:div w:id="590045880">
      <w:bodyDiv w:val="1"/>
      <w:marLeft w:val="0"/>
      <w:marRight w:val="0"/>
      <w:marTop w:val="0"/>
      <w:marBottom w:val="0"/>
      <w:divBdr>
        <w:top w:val="none" w:sz="0" w:space="0" w:color="auto"/>
        <w:left w:val="none" w:sz="0" w:space="0" w:color="auto"/>
        <w:bottom w:val="none" w:sz="0" w:space="0" w:color="auto"/>
        <w:right w:val="none" w:sz="0" w:space="0" w:color="auto"/>
      </w:divBdr>
    </w:div>
    <w:div w:id="622351498">
      <w:bodyDiv w:val="1"/>
      <w:marLeft w:val="0"/>
      <w:marRight w:val="0"/>
      <w:marTop w:val="0"/>
      <w:marBottom w:val="0"/>
      <w:divBdr>
        <w:top w:val="none" w:sz="0" w:space="0" w:color="auto"/>
        <w:left w:val="none" w:sz="0" w:space="0" w:color="auto"/>
        <w:bottom w:val="none" w:sz="0" w:space="0" w:color="auto"/>
        <w:right w:val="none" w:sz="0" w:space="0" w:color="auto"/>
      </w:divBdr>
    </w:div>
    <w:div w:id="646712805">
      <w:bodyDiv w:val="1"/>
      <w:marLeft w:val="0"/>
      <w:marRight w:val="0"/>
      <w:marTop w:val="0"/>
      <w:marBottom w:val="0"/>
      <w:divBdr>
        <w:top w:val="none" w:sz="0" w:space="0" w:color="auto"/>
        <w:left w:val="none" w:sz="0" w:space="0" w:color="auto"/>
        <w:bottom w:val="none" w:sz="0" w:space="0" w:color="auto"/>
        <w:right w:val="none" w:sz="0" w:space="0" w:color="auto"/>
      </w:divBdr>
    </w:div>
    <w:div w:id="730153002">
      <w:bodyDiv w:val="1"/>
      <w:marLeft w:val="0"/>
      <w:marRight w:val="0"/>
      <w:marTop w:val="0"/>
      <w:marBottom w:val="0"/>
      <w:divBdr>
        <w:top w:val="none" w:sz="0" w:space="0" w:color="auto"/>
        <w:left w:val="none" w:sz="0" w:space="0" w:color="auto"/>
        <w:bottom w:val="none" w:sz="0" w:space="0" w:color="auto"/>
        <w:right w:val="none" w:sz="0" w:space="0" w:color="auto"/>
      </w:divBdr>
    </w:div>
    <w:div w:id="842086918">
      <w:bodyDiv w:val="1"/>
      <w:marLeft w:val="0"/>
      <w:marRight w:val="0"/>
      <w:marTop w:val="0"/>
      <w:marBottom w:val="0"/>
      <w:divBdr>
        <w:top w:val="none" w:sz="0" w:space="0" w:color="auto"/>
        <w:left w:val="none" w:sz="0" w:space="0" w:color="auto"/>
        <w:bottom w:val="none" w:sz="0" w:space="0" w:color="auto"/>
        <w:right w:val="none" w:sz="0" w:space="0" w:color="auto"/>
      </w:divBdr>
    </w:div>
    <w:div w:id="973559603">
      <w:bodyDiv w:val="1"/>
      <w:marLeft w:val="0"/>
      <w:marRight w:val="0"/>
      <w:marTop w:val="0"/>
      <w:marBottom w:val="0"/>
      <w:divBdr>
        <w:top w:val="none" w:sz="0" w:space="0" w:color="auto"/>
        <w:left w:val="none" w:sz="0" w:space="0" w:color="auto"/>
        <w:bottom w:val="none" w:sz="0" w:space="0" w:color="auto"/>
        <w:right w:val="none" w:sz="0" w:space="0" w:color="auto"/>
      </w:divBdr>
    </w:div>
    <w:div w:id="975767436">
      <w:bodyDiv w:val="1"/>
      <w:marLeft w:val="0"/>
      <w:marRight w:val="0"/>
      <w:marTop w:val="0"/>
      <w:marBottom w:val="0"/>
      <w:divBdr>
        <w:top w:val="none" w:sz="0" w:space="0" w:color="auto"/>
        <w:left w:val="none" w:sz="0" w:space="0" w:color="auto"/>
        <w:bottom w:val="none" w:sz="0" w:space="0" w:color="auto"/>
        <w:right w:val="none" w:sz="0" w:space="0" w:color="auto"/>
      </w:divBdr>
    </w:div>
    <w:div w:id="1106778509">
      <w:bodyDiv w:val="1"/>
      <w:marLeft w:val="0"/>
      <w:marRight w:val="0"/>
      <w:marTop w:val="0"/>
      <w:marBottom w:val="0"/>
      <w:divBdr>
        <w:top w:val="none" w:sz="0" w:space="0" w:color="auto"/>
        <w:left w:val="none" w:sz="0" w:space="0" w:color="auto"/>
        <w:bottom w:val="none" w:sz="0" w:space="0" w:color="auto"/>
        <w:right w:val="none" w:sz="0" w:space="0" w:color="auto"/>
      </w:divBdr>
      <w:divsChild>
        <w:div w:id="93483648">
          <w:marLeft w:val="0"/>
          <w:marRight w:val="0"/>
          <w:marTop w:val="0"/>
          <w:marBottom w:val="0"/>
          <w:divBdr>
            <w:top w:val="none" w:sz="0" w:space="0" w:color="auto"/>
            <w:left w:val="none" w:sz="0" w:space="0" w:color="auto"/>
            <w:bottom w:val="none" w:sz="0" w:space="0" w:color="auto"/>
            <w:right w:val="none" w:sz="0" w:space="0" w:color="auto"/>
          </w:divBdr>
          <w:divsChild>
            <w:div w:id="279924262">
              <w:marLeft w:val="0"/>
              <w:marRight w:val="0"/>
              <w:marTop w:val="0"/>
              <w:marBottom w:val="0"/>
              <w:divBdr>
                <w:top w:val="none" w:sz="0" w:space="0" w:color="auto"/>
                <w:left w:val="none" w:sz="0" w:space="0" w:color="auto"/>
                <w:bottom w:val="none" w:sz="0" w:space="0" w:color="auto"/>
                <w:right w:val="none" w:sz="0" w:space="0" w:color="auto"/>
              </w:divBdr>
            </w:div>
            <w:div w:id="474371555">
              <w:marLeft w:val="0"/>
              <w:marRight w:val="0"/>
              <w:marTop w:val="0"/>
              <w:marBottom w:val="0"/>
              <w:divBdr>
                <w:top w:val="none" w:sz="0" w:space="0" w:color="auto"/>
                <w:left w:val="none" w:sz="0" w:space="0" w:color="auto"/>
                <w:bottom w:val="none" w:sz="0" w:space="0" w:color="auto"/>
                <w:right w:val="none" w:sz="0" w:space="0" w:color="auto"/>
              </w:divBdr>
            </w:div>
          </w:divsChild>
        </w:div>
        <w:div w:id="2006669715">
          <w:marLeft w:val="0"/>
          <w:marRight w:val="0"/>
          <w:marTop w:val="0"/>
          <w:marBottom w:val="0"/>
          <w:divBdr>
            <w:top w:val="none" w:sz="0" w:space="0" w:color="auto"/>
            <w:left w:val="none" w:sz="0" w:space="0" w:color="auto"/>
            <w:bottom w:val="none" w:sz="0" w:space="0" w:color="auto"/>
            <w:right w:val="none" w:sz="0" w:space="0" w:color="auto"/>
          </w:divBdr>
        </w:div>
        <w:div w:id="355080762">
          <w:marLeft w:val="0"/>
          <w:marRight w:val="0"/>
          <w:marTop w:val="0"/>
          <w:marBottom w:val="0"/>
          <w:divBdr>
            <w:top w:val="none" w:sz="0" w:space="0" w:color="auto"/>
            <w:left w:val="none" w:sz="0" w:space="0" w:color="auto"/>
            <w:bottom w:val="none" w:sz="0" w:space="0" w:color="auto"/>
            <w:right w:val="none" w:sz="0" w:space="0" w:color="auto"/>
          </w:divBdr>
          <w:divsChild>
            <w:div w:id="2055886193">
              <w:marLeft w:val="0"/>
              <w:marRight w:val="0"/>
              <w:marTop w:val="0"/>
              <w:marBottom w:val="0"/>
              <w:divBdr>
                <w:top w:val="none" w:sz="0" w:space="0" w:color="auto"/>
                <w:left w:val="none" w:sz="0" w:space="0" w:color="auto"/>
                <w:bottom w:val="single" w:sz="4" w:space="0" w:color="365086"/>
                <w:right w:val="none" w:sz="0" w:space="0" w:color="auto"/>
              </w:divBdr>
            </w:div>
            <w:div w:id="1768189711">
              <w:marLeft w:val="0"/>
              <w:marRight w:val="0"/>
              <w:marTop w:val="0"/>
              <w:marBottom w:val="0"/>
              <w:divBdr>
                <w:top w:val="none" w:sz="0" w:space="0" w:color="auto"/>
                <w:left w:val="none" w:sz="0" w:space="0" w:color="auto"/>
                <w:bottom w:val="none" w:sz="0" w:space="0" w:color="auto"/>
                <w:right w:val="none" w:sz="0" w:space="0" w:color="auto"/>
              </w:divBdr>
            </w:div>
            <w:div w:id="96843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997203">
      <w:bodyDiv w:val="1"/>
      <w:marLeft w:val="0"/>
      <w:marRight w:val="0"/>
      <w:marTop w:val="0"/>
      <w:marBottom w:val="0"/>
      <w:divBdr>
        <w:top w:val="none" w:sz="0" w:space="0" w:color="auto"/>
        <w:left w:val="none" w:sz="0" w:space="0" w:color="auto"/>
        <w:bottom w:val="none" w:sz="0" w:space="0" w:color="auto"/>
        <w:right w:val="none" w:sz="0" w:space="0" w:color="auto"/>
      </w:divBdr>
    </w:div>
    <w:div w:id="1497039634">
      <w:bodyDiv w:val="1"/>
      <w:marLeft w:val="0"/>
      <w:marRight w:val="0"/>
      <w:marTop w:val="0"/>
      <w:marBottom w:val="0"/>
      <w:divBdr>
        <w:top w:val="none" w:sz="0" w:space="0" w:color="auto"/>
        <w:left w:val="none" w:sz="0" w:space="0" w:color="auto"/>
        <w:bottom w:val="none" w:sz="0" w:space="0" w:color="auto"/>
        <w:right w:val="none" w:sz="0" w:space="0" w:color="auto"/>
      </w:divBdr>
    </w:div>
    <w:div w:id="1534031116">
      <w:bodyDiv w:val="1"/>
      <w:marLeft w:val="0"/>
      <w:marRight w:val="0"/>
      <w:marTop w:val="0"/>
      <w:marBottom w:val="0"/>
      <w:divBdr>
        <w:top w:val="none" w:sz="0" w:space="0" w:color="auto"/>
        <w:left w:val="none" w:sz="0" w:space="0" w:color="auto"/>
        <w:bottom w:val="none" w:sz="0" w:space="0" w:color="auto"/>
        <w:right w:val="none" w:sz="0" w:space="0" w:color="auto"/>
      </w:divBdr>
    </w:div>
    <w:div w:id="1592858207">
      <w:bodyDiv w:val="1"/>
      <w:marLeft w:val="0"/>
      <w:marRight w:val="0"/>
      <w:marTop w:val="0"/>
      <w:marBottom w:val="0"/>
      <w:divBdr>
        <w:top w:val="none" w:sz="0" w:space="0" w:color="auto"/>
        <w:left w:val="none" w:sz="0" w:space="0" w:color="auto"/>
        <w:bottom w:val="none" w:sz="0" w:space="0" w:color="auto"/>
        <w:right w:val="none" w:sz="0" w:space="0" w:color="auto"/>
      </w:divBdr>
    </w:div>
    <w:div w:id="1601718667">
      <w:bodyDiv w:val="1"/>
      <w:marLeft w:val="0"/>
      <w:marRight w:val="0"/>
      <w:marTop w:val="0"/>
      <w:marBottom w:val="0"/>
      <w:divBdr>
        <w:top w:val="none" w:sz="0" w:space="0" w:color="auto"/>
        <w:left w:val="none" w:sz="0" w:space="0" w:color="auto"/>
        <w:bottom w:val="none" w:sz="0" w:space="0" w:color="auto"/>
        <w:right w:val="none" w:sz="0" w:space="0" w:color="auto"/>
      </w:divBdr>
    </w:div>
    <w:div w:id="1610744526">
      <w:bodyDiv w:val="1"/>
      <w:marLeft w:val="0"/>
      <w:marRight w:val="0"/>
      <w:marTop w:val="0"/>
      <w:marBottom w:val="0"/>
      <w:divBdr>
        <w:top w:val="none" w:sz="0" w:space="0" w:color="auto"/>
        <w:left w:val="none" w:sz="0" w:space="0" w:color="auto"/>
        <w:bottom w:val="none" w:sz="0" w:space="0" w:color="auto"/>
        <w:right w:val="none" w:sz="0" w:space="0" w:color="auto"/>
      </w:divBdr>
    </w:div>
    <w:div w:id="1648393937">
      <w:bodyDiv w:val="1"/>
      <w:marLeft w:val="0"/>
      <w:marRight w:val="0"/>
      <w:marTop w:val="0"/>
      <w:marBottom w:val="0"/>
      <w:divBdr>
        <w:top w:val="none" w:sz="0" w:space="0" w:color="auto"/>
        <w:left w:val="none" w:sz="0" w:space="0" w:color="auto"/>
        <w:bottom w:val="none" w:sz="0" w:space="0" w:color="auto"/>
        <w:right w:val="none" w:sz="0" w:space="0" w:color="auto"/>
      </w:divBdr>
      <w:divsChild>
        <w:div w:id="1584604850">
          <w:marLeft w:val="0"/>
          <w:marRight w:val="0"/>
          <w:marTop w:val="0"/>
          <w:marBottom w:val="0"/>
          <w:divBdr>
            <w:top w:val="none" w:sz="0" w:space="0" w:color="auto"/>
            <w:left w:val="none" w:sz="0" w:space="0" w:color="auto"/>
            <w:bottom w:val="none" w:sz="0" w:space="0" w:color="auto"/>
            <w:right w:val="none" w:sz="0" w:space="0" w:color="auto"/>
          </w:divBdr>
          <w:divsChild>
            <w:div w:id="1294630000">
              <w:marLeft w:val="0"/>
              <w:marRight w:val="0"/>
              <w:marTop w:val="250"/>
              <w:marBottom w:val="250"/>
              <w:divBdr>
                <w:top w:val="none" w:sz="0" w:space="0" w:color="auto"/>
                <w:left w:val="none" w:sz="0" w:space="0" w:color="auto"/>
                <w:bottom w:val="none" w:sz="0" w:space="0" w:color="auto"/>
                <w:right w:val="none" w:sz="0" w:space="0" w:color="auto"/>
              </w:divBdr>
            </w:div>
            <w:div w:id="1761943869">
              <w:marLeft w:val="0"/>
              <w:marRight w:val="0"/>
              <w:marTop w:val="250"/>
              <w:marBottom w:val="250"/>
              <w:divBdr>
                <w:top w:val="none" w:sz="0" w:space="0" w:color="auto"/>
                <w:left w:val="none" w:sz="0" w:space="0" w:color="auto"/>
                <w:bottom w:val="none" w:sz="0" w:space="0" w:color="auto"/>
                <w:right w:val="none" w:sz="0" w:space="0" w:color="auto"/>
              </w:divBdr>
            </w:div>
            <w:div w:id="1926255531">
              <w:marLeft w:val="0"/>
              <w:marRight w:val="0"/>
              <w:marTop w:val="250"/>
              <w:marBottom w:val="250"/>
              <w:divBdr>
                <w:top w:val="none" w:sz="0" w:space="0" w:color="auto"/>
                <w:left w:val="none" w:sz="0" w:space="0" w:color="auto"/>
                <w:bottom w:val="none" w:sz="0" w:space="0" w:color="auto"/>
                <w:right w:val="none" w:sz="0" w:space="0" w:color="auto"/>
              </w:divBdr>
            </w:div>
            <w:div w:id="185020233">
              <w:marLeft w:val="0"/>
              <w:marRight w:val="0"/>
              <w:marTop w:val="250"/>
              <w:marBottom w:val="250"/>
              <w:divBdr>
                <w:top w:val="single" w:sz="4" w:space="6" w:color="F2F2F2"/>
                <w:left w:val="none" w:sz="0" w:space="0" w:color="auto"/>
                <w:bottom w:val="none" w:sz="0" w:space="0" w:color="auto"/>
                <w:right w:val="none" w:sz="0" w:space="0" w:color="auto"/>
              </w:divBdr>
            </w:div>
            <w:div w:id="1434666068">
              <w:marLeft w:val="0"/>
              <w:marRight w:val="0"/>
              <w:marTop w:val="0"/>
              <w:marBottom w:val="0"/>
              <w:divBdr>
                <w:top w:val="single" w:sz="4" w:space="0" w:color="CCCCCC"/>
                <w:left w:val="single" w:sz="4" w:space="0" w:color="CCCCCC"/>
                <w:bottom w:val="single" w:sz="4" w:space="0" w:color="CCCCCC"/>
                <w:right w:val="single" w:sz="4" w:space="0" w:color="CCCCCC"/>
              </w:divBdr>
              <w:divsChild>
                <w:div w:id="37777121">
                  <w:marLeft w:val="0"/>
                  <w:marRight w:val="0"/>
                  <w:marTop w:val="0"/>
                  <w:marBottom w:val="0"/>
                  <w:divBdr>
                    <w:top w:val="none" w:sz="0" w:space="0" w:color="auto"/>
                    <w:left w:val="none" w:sz="0" w:space="0" w:color="auto"/>
                    <w:bottom w:val="single" w:sz="4" w:space="0" w:color="CCCCCC"/>
                    <w:right w:val="none" w:sz="0" w:space="0" w:color="auto"/>
                  </w:divBdr>
                </w:div>
              </w:divsChild>
            </w:div>
          </w:divsChild>
        </w:div>
        <w:div w:id="1966738672">
          <w:marLeft w:val="264"/>
          <w:marRight w:val="264"/>
          <w:marTop w:val="0"/>
          <w:marBottom w:val="0"/>
          <w:divBdr>
            <w:top w:val="single" w:sz="12" w:space="0" w:color="CBCBCB"/>
            <w:left w:val="none" w:sz="0" w:space="0" w:color="auto"/>
            <w:bottom w:val="none" w:sz="0" w:space="0" w:color="auto"/>
            <w:right w:val="none" w:sz="0" w:space="0" w:color="auto"/>
          </w:divBdr>
        </w:div>
      </w:divsChild>
    </w:div>
    <w:div w:id="1773815203">
      <w:bodyDiv w:val="1"/>
      <w:marLeft w:val="0"/>
      <w:marRight w:val="0"/>
      <w:marTop w:val="0"/>
      <w:marBottom w:val="0"/>
      <w:divBdr>
        <w:top w:val="none" w:sz="0" w:space="0" w:color="auto"/>
        <w:left w:val="none" w:sz="0" w:space="0" w:color="auto"/>
        <w:bottom w:val="none" w:sz="0" w:space="0" w:color="auto"/>
        <w:right w:val="none" w:sz="0" w:space="0" w:color="auto"/>
      </w:divBdr>
    </w:div>
    <w:div w:id="1933856265">
      <w:bodyDiv w:val="1"/>
      <w:marLeft w:val="0"/>
      <w:marRight w:val="0"/>
      <w:marTop w:val="0"/>
      <w:marBottom w:val="0"/>
      <w:divBdr>
        <w:top w:val="none" w:sz="0" w:space="0" w:color="auto"/>
        <w:left w:val="none" w:sz="0" w:space="0" w:color="auto"/>
        <w:bottom w:val="none" w:sz="0" w:space="0" w:color="auto"/>
        <w:right w:val="none" w:sz="0" w:space="0" w:color="auto"/>
      </w:divBdr>
    </w:div>
    <w:div w:id="1964575592">
      <w:bodyDiv w:val="1"/>
      <w:marLeft w:val="0"/>
      <w:marRight w:val="0"/>
      <w:marTop w:val="0"/>
      <w:marBottom w:val="0"/>
      <w:divBdr>
        <w:top w:val="none" w:sz="0" w:space="0" w:color="auto"/>
        <w:left w:val="none" w:sz="0" w:space="0" w:color="auto"/>
        <w:bottom w:val="none" w:sz="0" w:space="0" w:color="auto"/>
        <w:right w:val="none" w:sz="0" w:space="0" w:color="auto"/>
      </w:divBdr>
      <w:divsChild>
        <w:div w:id="535390811">
          <w:marLeft w:val="0"/>
          <w:marRight w:val="0"/>
          <w:marTop w:val="125"/>
          <w:marBottom w:val="125"/>
          <w:divBdr>
            <w:top w:val="none" w:sz="0" w:space="0" w:color="auto"/>
            <w:left w:val="none" w:sz="0" w:space="0" w:color="auto"/>
            <w:bottom w:val="none" w:sz="0" w:space="0" w:color="auto"/>
            <w:right w:val="none" w:sz="0" w:space="0" w:color="auto"/>
          </w:divBdr>
        </w:div>
        <w:div w:id="600721931">
          <w:marLeft w:val="125"/>
          <w:marRight w:val="0"/>
          <w:marTop w:val="0"/>
          <w:marBottom w:val="188"/>
          <w:divBdr>
            <w:top w:val="none" w:sz="0" w:space="0" w:color="auto"/>
            <w:left w:val="none" w:sz="0" w:space="0" w:color="auto"/>
            <w:bottom w:val="none" w:sz="0" w:space="0" w:color="auto"/>
            <w:right w:val="none" w:sz="0" w:space="0" w:color="auto"/>
          </w:divBdr>
          <w:divsChild>
            <w:div w:id="1148399200">
              <w:marLeft w:val="0"/>
              <w:marRight w:val="0"/>
              <w:marTop w:val="0"/>
              <w:marBottom w:val="0"/>
              <w:divBdr>
                <w:top w:val="none" w:sz="0" w:space="0" w:color="auto"/>
                <w:left w:val="none" w:sz="0" w:space="0" w:color="auto"/>
                <w:bottom w:val="none" w:sz="0" w:space="0" w:color="auto"/>
                <w:right w:val="none" w:sz="0" w:space="0" w:color="auto"/>
              </w:divBdr>
            </w:div>
          </w:divsChild>
        </w:div>
        <w:div w:id="928197074">
          <w:marLeft w:val="125"/>
          <w:marRight w:val="0"/>
          <w:marTop w:val="0"/>
          <w:marBottom w:val="188"/>
          <w:divBdr>
            <w:top w:val="none" w:sz="0" w:space="0" w:color="auto"/>
            <w:left w:val="none" w:sz="0" w:space="0" w:color="auto"/>
            <w:bottom w:val="none" w:sz="0" w:space="0" w:color="auto"/>
            <w:right w:val="none" w:sz="0" w:space="0" w:color="auto"/>
          </w:divBdr>
          <w:divsChild>
            <w:div w:id="37161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342801">
      <w:bodyDiv w:val="1"/>
      <w:marLeft w:val="0"/>
      <w:marRight w:val="0"/>
      <w:marTop w:val="0"/>
      <w:marBottom w:val="0"/>
      <w:divBdr>
        <w:top w:val="none" w:sz="0" w:space="0" w:color="auto"/>
        <w:left w:val="none" w:sz="0" w:space="0" w:color="auto"/>
        <w:bottom w:val="none" w:sz="0" w:space="0" w:color="auto"/>
        <w:right w:val="none" w:sz="0" w:space="0" w:color="auto"/>
      </w:divBdr>
    </w:div>
    <w:div w:id="2036492791">
      <w:bodyDiv w:val="1"/>
      <w:marLeft w:val="0"/>
      <w:marRight w:val="0"/>
      <w:marTop w:val="0"/>
      <w:marBottom w:val="0"/>
      <w:divBdr>
        <w:top w:val="none" w:sz="0" w:space="0" w:color="auto"/>
        <w:left w:val="none" w:sz="0" w:space="0" w:color="auto"/>
        <w:bottom w:val="none" w:sz="0" w:space="0" w:color="auto"/>
        <w:right w:val="none" w:sz="0" w:space="0" w:color="auto"/>
      </w:divBdr>
      <w:divsChild>
        <w:div w:id="1872837084">
          <w:blockQuote w:val="1"/>
          <w:marLeft w:val="720"/>
          <w:marRight w:val="720"/>
          <w:marTop w:val="100"/>
          <w:marBottom w:val="100"/>
          <w:divBdr>
            <w:top w:val="none" w:sz="0" w:space="0" w:color="auto"/>
            <w:left w:val="none" w:sz="0" w:space="0" w:color="auto"/>
            <w:bottom w:val="none" w:sz="0" w:space="0" w:color="auto"/>
            <w:right w:val="none" w:sz="0" w:space="0" w:color="auto"/>
          </w:divBdr>
        </w:div>
        <w:div w:id="924459079">
          <w:blockQuote w:val="1"/>
          <w:marLeft w:val="720"/>
          <w:marRight w:val="720"/>
          <w:marTop w:val="100"/>
          <w:marBottom w:val="100"/>
          <w:divBdr>
            <w:top w:val="none" w:sz="0" w:space="0" w:color="auto"/>
            <w:left w:val="none" w:sz="0" w:space="0" w:color="auto"/>
            <w:bottom w:val="none" w:sz="0" w:space="0" w:color="auto"/>
            <w:right w:val="none" w:sz="0" w:space="0" w:color="auto"/>
          </w:divBdr>
        </w:div>
        <w:div w:id="1289895514">
          <w:blockQuote w:val="1"/>
          <w:marLeft w:val="720"/>
          <w:marRight w:val="720"/>
          <w:marTop w:val="100"/>
          <w:marBottom w:val="100"/>
          <w:divBdr>
            <w:top w:val="none" w:sz="0" w:space="0" w:color="auto"/>
            <w:left w:val="none" w:sz="0" w:space="0" w:color="auto"/>
            <w:bottom w:val="none" w:sz="0" w:space="0" w:color="auto"/>
            <w:right w:val="none" w:sz="0" w:space="0" w:color="auto"/>
          </w:divBdr>
        </w:div>
        <w:div w:id="264654552">
          <w:blockQuote w:val="1"/>
          <w:marLeft w:val="720"/>
          <w:marRight w:val="720"/>
          <w:marTop w:val="100"/>
          <w:marBottom w:val="100"/>
          <w:divBdr>
            <w:top w:val="none" w:sz="0" w:space="0" w:color="auto"/>
            <w:left w:val="none" w:sz="0" w:space="0" w:color="auto"/>
            <w:bottom w:val="none" w:sz="0" w:space="0" w:color="auto"/>
            <w:right w:val="none" w:sz="0" w:space="0" w:color="auto"/>
          </w:divBdr>
        </w:div>
        <w:div w:id="1372341284">
          <w:blockQuote w:val="1"/>
          <w:marLeft w:val="720"/>
          <w:marRight w:val="720"/>
          <w:marTop w:val="100"/>
          <w:marBottom w:val="100"/>
          <w:divBdr>
            <w:top w:val="none" w:sz="0" w:space="0" w:color="auto"/>
            <w:left w:val="none" w:sz="0" w:space="0" w:color="auto"/>
            <w:bottom w:val="none" w:sz="0" w:space="0" w:color="auto"/>
            <w:right w:val="none" w:sz="0" w:space="0" w:color="auto"/>
          </w:divBdr>
        </w:div>
        <w:div w:id="693652205">
          <w:blockQuote w:val="1"/>
          <w:marLeft w:val="720"/>
          <w:marRight w:val="720"/>
          <w:marTop w:val="100"/>
          <w:marBottom w:val="100"/>
          <w:divBdr>
            <w:top w:val="none" w:sz="0" w:space="0" w:color="auto"/>
            <w:left w:val="none" w:sz="0" w:space="0" w:color="auto"/>
            <w:bottom w:val="none" w:sz="0" w:space="0" w:color="auto"/>
            <w:right w:val="none" w:sz="0" w:space="0" w:color="auto"/>
          </w:divBdr>
        </w:div>
        <w:div w:id="2086493127">
          <w:blockQuote w:val="1"/>
          <w:marLeft w:val="720"/>
          <w:marRight w:val="720"/>
          <w:marTop w:val="100"/>
          <w:marBottom w:val="100"/>
          <w:divBdr>
            <w:top w:val="none" w:sz="0" w:space="0" w:color="auto"/>
            <w:left w:val="none" w:sz="0" w:space="0" w:color="auto"/>
            <w:bottom w:val="none" w:sz="0" w:space="0" w:color="auto"/>
            <w:right w:val="none" w:sz="0" w:space="0" w:color="auto"/>
          </w:divBdr>
        </w:div>
        <w:div w:id="328218378">
          <w:blockQuote w:val="1"/>
          <w:marLeft w:val="720"/>
          <w:marRight w:val="720"/>
          <w:marTop w:val="100"/>
          <w:marBottom w:val="100"/>
          <w:divBdr>
            <w:top w:val="none" w:sz="0" w:space="0" w:color="auto"/>
            <w:left w:val="none" w:sz="0" w:space="0" w:color="auto"/>
            <w:bottom w:val="none" w:sz="0" w:space="0" w:color="auto"/>
            <w:right w:val="none" w:sz="0" w:space="0" w:color="auto"/>
          </w:divBdr>
        </w:div>
        <w:div w:id="573904190">
          <w:blockQuote w:val="1"/>
          <w:marLeft w:val="720"/>
          <w:marRight w:val="720"/>
          <w:marTop w:val="100"/>
          <w:marBottom w:val="100"/>
          <w:divBdr>
            <w:top w:val="none" w:sz="0" w:space="0" w:color="auto"/>
            <w:left w:val="none" w:sz="0" w:space="0" w:color="auto"/>
            <w:bottom w:val="none" w:sz="0" w:space="0" w:color="auto"/>
            <w:right w:val="none" w:sz="0" w:space="0" w:color="auto"/>
          </w:divBdr>
        </w:div>
        <w:div w:id="10035108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94225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15697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59156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14335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46426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7081577">
          <w:blockQuote w:val="1"/>
          <w:marLeft w:val="720"/>
          <w:marRight w:val="720"/>
          <w:marTop w:val="100"/>
          <w:marBottom w:val="100"/>
          <w:divBdr>
            <w:top w:val="none" w:sz="0" w:space="0" w:color="auto"/>
            <w:left w:val="none" w:sz="0" w:space="0" w:color="auto"/>
            <w:bottom w:val="none" w:sz="0" w:space="0" w:color="auto"/>
            <w:right w:val="none" w:sz="0" w:space="0" w:color="auto"/>
          </w:divBdr>
        </w:div>
        <w:div w:id="1990471963">
          <w:blockQuote w:val="1"/>
          <w:marLeft w:val="720"/>
          <w:marRight w:val="720"/>
          <w:marTop w:val="100"/>
          <w:marBottom w:val="100"/>
          <w:divBdr>
            <w:top w:val="none" w:sz="0" w:space="0" w:color="auto"/>
            <w:left w:val="none" w:sz="0" w:space="0" w:color="auto"/>
            <w:bottom w:val="none" w:sz="0" w:space="0" w:color="auto"/>
            <w:right w:val="none" w:sz="0" w:space="0" w:color="auto"/>
          </w:divBdr>
        </w:div>
        <w:div w:id="1594780638">
          <w:blockQuote w:val="1"/>
          <w:marLeft w:val="720"/>
          <w:marRight w:val="720"/>
          <w:marTop w:val="100"/>
          <w:marBottom w:val="100"/>
          <w:divBdr>
            <w:top w:val="none" w:sz="0" w:space="0" w:color="auto"/>
            <w:left w:val="none" w:sz="0" w:space="0" w:color="auto"/>
            <w:bottom w:val="none" w:sz="0" w:space="0" w:color="auto"/>
            <w:right w:val="none" w:sz="0" w:space="0" w:color="auto"/>
          </w:divBdr>
        </w:div>
        <w:div w:id="982082407">
          <w:blockQuote w:val="1"/>
          <w:marLeft w:val="720"/>
          <w:marRight w:val="720"/>
          <w:marTop w:val="100"/>
          <w:marBottom w:val="100"/>
          <w:divBdr>
            <w:top w:val="none" w:sz="0" w:space="0" w:color="auto"/>
            <w:left w:val="none" w:sz="0" w:space="0" w:color="auto"/>
            <w:bottom w:val="none" w:sz="0" w:space="0" w:color="auto"/>
            <w:right w:val="none" w:sz="0" w:space="0" w:color="auto"/>
          </w:divBdr>
        </w:div>
        <w:div w:id="139395699">
          <w:blockQuote w:val="1"/>
          <w:marLeft w:val="720"/>
          <w:marRight w:val="720"/>
          <w:marTop w:val="100"/>
          <w:marBottom w:val="100"/>
          <w:divBdr>
            <w:top w:val="none" w:sz="0" w:space="0" w:color="auto"/>
            <w:left w:val="none" w:sz="0" w:space="0" w:color="auto"/>
            <w:bottom w:val="none" w:sz="0" w:space="0" w:color="auto"/>
            <w:right w:val="none" w:sz="0" w:space="0" w:color="auto"/>
          </w:divBdr>
        </w:div>
        <w:div w:id="2068722040">
          <w:blockQuote w:val="1"/>
          <w:marLeft w:val="720"/>
          <w:marRight w:val="720"/>
          <w:marTop w:val="100"/>
          <w:marBottom w:val="100"/>
          <w:divBdr>
            <w:top w:val="none" w:sz="0" w:space="0" w:color="auto"/>
            <w:left w:val="none" w:sz="0" w:space="0" w:color="auto"/>
            <w:bottom w:val="none" w:sz="0" w:space="0" w:color="auto"/>
            <w:right w:val="none" w:sz="0" w:space="0" w:color="auto"/>
          </w:divBdr>
        </w:div>
        <w:div w:id="1667782143">
          <w:blockQuote w:val="1"/>
          <w:marLeft w:val="720"/>
          <w:marRight w:val="720"/>
          <w:marTop w:val="100"/>
          <w:marBottom w:val="100"/>
          <w:divBdr>
            <w:top w:val="none" w:sz="0" w:space="0" w:color="auto"/>
            <w:left w:val="none" w:sz="0" w:space="0" w:color="auto"/>
            <w:bottom w:val="none" w:sz="0" w:space="0" w:color="auto"/>
            <w:right w:val="none" w:sz="0" w:space="0" w:color="auto"/>
          </w:divBdr>
        </w:div>
        <w:div w:id="735589540">
          <w:blockQuote w:val="1"/>
          <w:marLeft w:val="720"/>
          <w:marRight w:val="720"/>
          <w:marTop w:val="100"/>
          <w:marBottom w:val="100"/>
          <w:divBdr>
            <w:top w:val="none" w:sz="0" w:space="0" w:color="auto"/>
            <w:left w:val="none" w:sz="0" w:space="0" w:color="auto"/>
            <w:bottom w:val="none" w:sz="0" w:space="0" w:color="auto"/>
            <w:right w:val="none" w:sz="0" w:space="0" w:color="auto"/>
          </w:divBdr>
        </w:div>
        <w:div w:id="339236264">
          <w:blockQuote w:val="1"/>
          <w:marLeft w:val="720"/>
          <w:marRight w:val="720"/>
          <w:marTop w:val="100"/>
          <w:marBottom w:val="100"/>
          <w:divBdr>
            <w:top w:val="none" w:sz="0" w:space="0" w:color="auto"/>
            <w:left w:val="none" w:sz="0" w:space="0" w:color="auto"/>
            <w:bottom w:val="none" w:sz="0" w:space="0" w:color="auto"/>
            <w:right w:val="none" w:sz="0" w:space="0" w:color="auto"/>
          </w:divBdr>
        </w:div>
        <w:div w:id="567693702">
          <w:blockQuote w:val="1"/>
          <w:marLeft w:val="720"/>
          <w:marRight w:val="720"/>
          <w:marTop w:val="100"/>
          <w:marBottom w:val="100"/>
          <w:divBdr>
            <w:top w:val="none" w:sz="0" w:space="0" w:color="auto"/>
            <w:left w:val="none" w:sz="0" w:space="0" w:color="auto"/>
            <w:bottom w:val="none" w:sz="0" w:space="0" w:color="auto"/>
            <w:right w:val="none" w:sz="0" w:space="0" w:color="auto"/>
          </w:divBdr>
        </w:div>
        <w:div w:id="351151594">
          <w:blockQuote w:val="1"/>
          <w:marLeft w:val="720"/>
          <w:marRight w:val="720"/>
          <w:marTop w:val="100"/>
          <w:marBottom w:val="100"/>
          <w:divBdr>
            <w:top w:val="none" w:sz="0" w:space="0" w:color="auto"/>
            <w:left w:val="none" w:sz="0" w:space="0" w:color="auto"/>
            <w:bottom w:val="none" w:sz="0" w:space="0" w:color="auto"/>
            <w:right w:val="none" w:sz="0" w:space="0" w:color="auto"/>
          </w:divBdr>
        </w:div>
        <w:div w:id="582498472">
          <w:blockQuote w:val="1"/>
          <w:marLeft w:val="720"/>
          <w:marRight w:val="720"/>
          <w:marTop w:val="100"/>
          <w:marBottom w:val="100"/>
          <w:divBdr>
            <w:top w:val="none" w:sz="0" w:space="0" w:color="auto"/>
            <w:left w:val="none" w:sz="0" w:space="0" w:color="auto"/>
            <w:bottom w:val="none" w:sz="0" w:space="0" w:color="auto"/>
            <w:right w:val="none" w:sz="0" w:space="0" w:color="auto"/>
          </w:divBdr>
        </w:div>
        <w:div w:id="668100157">
          <w:blockQuote w:val="1"/>
          <w:marLeft w:val="720"/>
          <w:marRight w:val="720"/>
          <w:marTop w:val="100"/>
          <w:marBottom w:val="100"/>
          <w:divBdr>
            <w:top w:val="none" w:sz="0" w:space="0" w:color="auto"/>
            <w:left w:val="none" w:sz="0" w:space="0" w:color="auto"/>
            <w:bottom w:val="none" w:sz="0" w:space="0" w:color="auto"/>
            <w:right w:val="none" w:sz="0" w:space="0" w:color="auto"/>
          </w:divBdr>
        </w:div>
        <w:div w:id="1373266373">
          <w:blockQuote w:val="1"/>
          <w:marLeft w:val="720"/>
          <w:marRight w:val="720"/>
          <w:marTop w:val="100"/>
          <w:marBottom w:val="100"/>
          <w:divBdr>
            <w:top w:val="none" w:sz="0" w:space="0" w:color="auto"/>
            <w:left w:val="none" w:sz="0" w:space="0" w:color="auto"/>
            <w:bottom w:val="none" w:sz="0" w:space="0" w:color="auto"/>
            <w:right w:val="none" w:sz="0" w:space="0" w:color="auto"/>
          </w:divBdr>
        </w:div>
        <w:div w:id="1755471653">
          <w:blockQuote w:val="1"/>
          <w:marLeft w:val="720"/>
          <w:marRight w:val="720"/>
          <w:marTop w:val="100"/>
          <w:marBottom w:val="100"/>
          <w:divBdr>
            <w:top w:val="none" w:sz="0" w:space="0" w:color="auto"/>
            <w:left w:val="none" w:sz="0" w:space="0" w:color="auto"/>
            <w:bottom w:val="none" w:sz="0" w:space="0" w:color="auto"/>
            <w:right w:val="none" w:sz="0" w:space="0" w:color="auto"/>
          </w:divBdr>
        </w:div>
        <w:div w:id="638613538">
          <w:blockQuote w:val="1"/>
          <w:marLeft w:val="720"/>
          <w:marRight w:val="720"/>
          <w:marTop w:val="100"/>
          <w:marBottom w:val="100"/>
          <w:divBdr>
            <w:top w:val="none" w:sz="0" w:space="0" w:color="auto"/>
            <w:left w:val="none" w:sz="0" w:space="0" w:color="auto"/>
            <w:bottom w:val="none" w:sz="0" w:space="0" w:color="auto"/>
            <w:right w:val="none" w:sz="0" w:space="0" w:color="auto"/>
          </w:divBdr>
        </w:div>
        <w:div w:id="1695109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3471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56758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2026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7503914">
          <w:blockQuote w:val="1"/>
          <w:marLeft w:val="720"/>
          <w:marRight w:val="720"/>
          <w:marTop w:val="100"/>
          <w:marBottom w:val="100"/>
          <w:divBdr>
            <w:top w:val="none" w:sz="0" w:space="0" w:color="auto"/>
            <w:left w:val="none" w:sz="0" w:space="0" w:color="auto"/>
            <w:bottom w:val="none" w:sz="0" w:space="0" w:color="auto"/>
            <w:right w:val="none" w:sz="0" w:space="0" w:color="auto"/>
          </w:divBdr>
        </w:div>
        <w:div w:id="19745580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014274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8457428">
          <w:blockQuote w:val="1"/>
          <w:marLeft w:val="720"/>
          <w:marRight w:val="720"/>
          <w:marTop w:val="100"/>
          <w:marBottom w:val="100"/>
          <w:divBdr>
            <w:top w:val="none" w:sz="0" w:space="0" w:color="auto"/>
            <w:left w:val="none" w:sz="0" w:space="0" w:color="auto"/>
            <w:bottom w:val="none" w:sz="0" w:space="0" w:color="auto"/>
            <w:right w:val="none" w:sz="0" w:space="0" w:color="auto"/>
          </w:divBdr>
        </w:div>
        <w:div w:id="5442173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23274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453190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15944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3611816">
          <w:blockQuote w:val="1"/>
          <w:marLeft w:val="720"/>
          <w:marRight w:val="720"/>
          <w:marTop w:val="100"/>
          <w:marBottom w:val="100"/>
          <w:divBdr>
            <w:top w:val="none" w:sz="0" w:space="0" w:color="auto"/>
            <w:left w:val="none" w:sz="0" w:space="0" w:color="auto"/>
            <w:bottom w:val="none" w:sz="0" w:space="0" w:color="auto"/>
            <w:right w:val="none" w:sz="0" w:space="0" w:color="auto"/>
          </w:divBdr>
        </w:div>
        <w:div w:id="845437005">
          <w:blockQuote w:val="1"/>
          <w:marLeft w:val="720"/>
          <w:marRight w:val="720"/>
          <w:marTop w:val="100"/>
          <w:marBottom w:val="100"/>
          <w:divBdr>
            <w:top w:val="none" w:sz="0" w:space="0" w:color="auto"/>
            <w:left w:val="none" w:sz="0" w:space="0" w:color="auto"/>
            <w:bottom w:val="none" w:sz="0" w:space="0" w:color="auto"/>
            <w:right w:val="none" w:sz="0" w:space="0" w:color="auto"/>
          </w:divBdr>
        </w:div>
        <w:div w:id="804661250">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928874">
          <w:blockQuote w:val="1"/>
          <w:marLeft w:val="720"/>
          <w:marRight w:val="720"/>
          <w:marTop w:val="100"/>
          <w:marBottom w:val="100"/>
          <w:divBdr>
            <w:top w:val="none" w:sz="0" w:space="0" w:color="auto"/>
            <w:left w:val="none" w:sz="0" w:space="0" w:color="auto"/>
            <w:bottom w:val="none" w:sz="0" w:space="0" w:color="auto"/>
            <w:right w:val="none" w:sz="0" w:space="0" w:color="auto"/>
          </w:divBdr>
        </w:div>
        <w:div w:id="446896167">
          <w:blockQuote w:val="1"/>
          <w:marLeft w:val="720"/>
          <w:marRight w:val="720"/>
          <w:marTop w:val="100"/>
          <w:marBottom w:val="100"/>
          <w:divBdr>
            <w:top w:val="none" w:sz="0" w:space="0" w:color="auto"/>
            <w:left w:val="none" w:sz="0" w:space="0" w:color="auto"/>
            <w:bottom w:val="none" w:sz="0" w:space="0" w:color="auto"/>
            <w:right w:val="none" w:sz="0" w:space="0" w:color="auto"/>
          </w:divBdr>
        </w:div>
        <w:div w:id="471947455">
          <w:blockQuote w:val="1"/>
          <w:marLeft w:val="720"/>
          <w:marRight w:val="720"/>
          <w:marTop w:val="100"/>
          <w:marBottom w:val="100"/>
          <w:divBdr>
            <w:top w:val="none" w:sz="0" w:space="0" w:color="auto"/>
            <w:left w:val="none" w:sz="0" w:space="0" w:color="auto"/>
            <w:bottom w:val="none" w:sz="0" w:space="0" w:color="auto"/>
            <w:right w:val="none" w:sz="0" w:space="0" w:color="auto"/>
          </w:divBdr>
        </w:div>
        <w:div w:id="818034387">
          <w:blockQuote w:val="1"/>
          <w:marLeft w:val="720"/>
          <w:marRight w:val="720"/>
          <w:marTop w:val="100"/>
          <w:marBottom w:val="100"/>
          <w:divBdr>
            <w:top w:val="none" w:sz="0" w:space="0" w:color="auto"/>
            <w:left w:val="none" w:sz="0" w:space="0" w:color="auto"/>
            <w:bottom w:val="none" w:sz="0" w:space="0" w:color="auto"/>
            <w:right w:val="none" w:sz="0" w:space="0" w:color="auto"/>
          </w:divBdr>
        </w:div>
        <w:div w:id="3482905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78852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78549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84291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9317871">
          <w:blockQuote w:val="1"/>
          <w:marLeft w:val="720"/>
          <w:marRight w:val="720"/>
          <w:marTop w:val="100"/>
          <w:marBottom w:val="100"/>
          <w:divBdr>
            <w:top w:val="none" w:sz="0" w:space="0" w:color="auto"/>
            <w:left w:val="none" w:sz="0" w:space="0" w:color="auto"/>
            <w:bottom w:val="none" w:sz="0" w:space="0" w:color="auto"/>
            <w:right w:val="none" w:sz="0" w:space="0" w:color="auto"/>
          </w:divBdr>
        </w:div>
        <w:div w:id="1309046334">
          <w:blockQuote w:val="1"/>
          <w:marLeft w:val="720"/>
          <w:marRight w:val="720"/>
          <w:marTop w:val="100"/>
          <w:marBottom w:val="100"/>
          <w:divBdr>
            <w:top w:val="none" w:sz="0" w:space="0" w:color="auto"/>
            <w:left w:val="none" w:sz="0" w:space="0" w:color="auto"/>
            <w:bottom w:val="none" w:sz="0" w:space="0" w:color="auto"/>
            <w:right w:val="none" w:sz="0" w:space="0" w:color="auto"/>
          </w:divBdr>
        </w:div>
        <w:div w:id="6836760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38615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5986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14684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9094680">
          <w:blockQuote w:val="1"/>
          <w:marLeft w:val="720"/>
          <w:marRight w:val="720"/>
          <w:marTop w:val="100"/>
          <w:marBottom w:val="100"/>
          <w:divBdr>
            <w:top w:val="none" w:sz="0" w:space="0" w:color="auto"/>
            <w:left w:val="none" w:sz="0" w:space="0" w:color="auto"/>
            <w:bottom w:val="none" w:sz="0" w:space="0" w:color="auto"/>
            <w:right w:val="none" w:sz="0" w:space="0" w:color="auto"/>
          </w:divBdr>
        </w:div>
        <w:div w:id="14290781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07994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04399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69916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88330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8724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92823793">
          <w:blockQuote w:val="1"/>
          <w:marLeft w:val="720"/>
          <w:marRight w:val="720"/>
          <w:marTop w:val="100"/>
          <w:marBottom w:val="100"/>
          <w:divBdr>
            <w:top w:val="none" w:sz="0" w:space="0" w:color="auto"/>
            <w:left w:val="none" w:sz="0" w:space="0" w:color="auto"/>
            <w:bottom w:val="none" w:sz="0" w:space="0" w:color="auto"/>
            <w:right w:val="none" w:sz="0" w:space="0" w:color="auto"/>
          </w:divBdr>
        </w:div>
        <w:div w:id="2913747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85826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36251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18577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37395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74761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9022859">
          <w:blockQuote w:val="1"/>
          <w:marLeft w:val="720"/>
          <w:marRight w:val="720"/>
          <w:marTop w:val="100"/>
          <w:marBottom w:val="100"/>
          <w:divBdr>
            <w:top w:val="none" w:sz="0" w:space="0" w:color="auto"/>
            <w:left w:val="none" w:sz="0" w:space="0" w:color="auto"/>
            <w:bottom w:val="none" w:sz="0" w:space="0" w:color="auto"/>
            <w:right w:val="none" w:sz="0" w:space="0" w:color="auto"/>
          </w:divBdr>
        </w:div>
        <w:div w:id="11638181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87370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49558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47422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44604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72944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6402780">
          <w:blockQuote w:val="1"/>
          <w:marLeft w:val="720"/>
          <w:marRight w:val="720"/>
          <w:marTop w:val="100"/>
          <w:marBottom w:val="100"/>
          <w:divBdr>
            <w:top w:val="none" w:sz="0" w:space="0" w:color="auto"/>
            <w:left w:val="none" w:sz="0" w:space="0" w:color="auto"/>
            <w:bottom w:val="none" w:sz="0" w:space="0" w:color="auto"/>
            <w:right w:val="none" w:sz="0" w:space="0" w:color="auto"/>
          </w:divBdr>
        </w:div>
        <w:div w:id="6737254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00130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95650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88156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36402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007702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1162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27669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814441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88534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5325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83181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9123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65646147">
          <w:blockQuote w:val="1"/>
          <w:marLeft w:val="720"/>
          <w:marRight w:val="720"/>
          <w:marTop w:val="100"/>
          <w:marBottom w:val="100"/>
          <w:divBdr>
            <w:top w:val="none" w:sz="0" w:space="0" w:color="auto"/>
            <w:left w:val="none" w:sz="0" w:space="0" w:color="auto"/>
            <w:bottom w:val="none" w:sz="0" w:space="0" w:color="auto"/>
            <w:right w:val="none" w:sz="0" w:space="0" w:color="auto"/>
          </w:divBdr>
        </w:div>
        <w:div w:id="1441334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3568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56296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48962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53708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295200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79307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42946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26992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76048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8038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90507080">
          <w:blockQuote w:val="1"/>
          <w:marLeft w:val="720"/>
          <w:marRight w:val="720"/>
          <w:marTop w:val="100"/>
          <w:marBottom w:val="100"/>
          <w:divBdr>
            <w:top w:val="none" w:sz="0" w:space="0" w:color="auto"/>
            <w:left w:val="none" w:sz="0" w:space="0" w:color="auto"/>
            <w:bottom w:val="none" w:sz="0" w:space="0" w:color="auto"/>
            <w:right w:val="none" w:sz="0" w:space="0" w:color="auto"/>
          </w:divBdr>
        </w:div>
        <w:div w:id="12523952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29023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798010">
          <w:blockQuote w:val="1"/>
          <w:marLeft w:val="720"/>
          <w:marRight w:val="720"/>
          <w:marTop w:val="100"/>
          <w:marBottom w:val="100"/>
          <w:divBdr>
            <w:top w:val="none" w:sz="0" w:space="0" w:color="auto"/>
            <w:left w:val="none" w:sz="0" w:space="0" w:color="auto"/>
            <w:bottom w:val="none" w:sz="0" w:space="0" w:color="auto"/>
            <w:right w:val="none" w:sz="0" w:space="0" w:color="auto"/>
          </w:divBdr>
        </w:div>
        <w:div w:id="3157188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73271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29216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7263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0313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36519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9486776">
          <w:blockQuote w:val="1"/>
          <w:marLeft w:val="720"/>
          <w:marRight w:val="720"/>
          <w:marTop w:val="100"/>
          <w:marBottom w:val="100"/>
          <w:divBdr>
            <w:top w:val="none" w:sz="0" w:space="0" w:color="auto"/>
            <w:left w:val="none" w:sz="0" w:space="0" w:color="auto"/>
            <w:bottom w:val="none" w:sz="0" w:space="0" w:color="auto"/>
            <w:right w:val="none" w:sz="0" w:space="0" w:color="auto"/>
          </w:divBdr>
        </w:div>
        <w:div w:id="13623187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6291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7536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626958741">
          <w:blockQuote w:val="1"/>
          <w:marLeft w:val="720"/>
          <w:marRight w:val="720"/>
          <w:marTop w:val="100"/>
          <w:marBottom w:val="100"/>
          <w:divBdr>
            <w:top w:val="none" w:sz="0" w:space="0" w:color="auto"/>
            <w:left w:val="none" w:sz="0" w:space="0" w:color="auto"/>
            <w:bottom w:val="none" w:sz="0" w:space="0" w:color="auto"/>
            <w:right w:val="none" w:sz="0" w:space="0" w:color="auto"/>
          </w:divBdr>
        </w:div>
        <w:div w:id="1543132274">
          <w:blockQuote w:val="1"/>
          <w:marLeft w:val="720"/>
          <w:marRight w:val="720"/>
          <w:marTop w:val="100"/>
          <w:marBottom w:val="100"/>
          <w:divBdr>
            <w:top w:val="none" w:sz="0" w:space="0" w:color="auto"/>
            <w:left w:val="none" w:sz="0" w:space="0" w:color="auto"/>
            <w:bottom w:val="none" w:sz="0" w:space="0" w:color="auto"/>
            <w:right w:val="none" w:sz="0" w:space="0" w:color="auto"/>
          </w:divBdr>
        </w:div>
        <w:div w:id="8953123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05674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783314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91510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9403566">
          <w:blockQuote w:val="1"/>
          <w:marLeft w:val="720"/>
          <w:marRight w:val="720"/>
          <w:marTop w:val="100"/>
          <w:marBottom w:val="100"/>
          <w:divBdr>
            <w:top w:val="none" w:sz="0" w:space="0" w:color="auto"/>
            <w:left w:val="none" w:sz="0" w:space="0" w:color="auto"/>
            <w:bottom w:val="none" w:sz="0" w:space="0" w:color="auto"/>
            <w:right w:val="none" w:sz="0" w:space="0" w:color="auto"/>
          </w:divBdr>
        </w:div>
        <w:div w:id="158277214">
          <w:blockQuote w:val="1"/>
          <w:marLeft w:val="720"/>
          <w:marRight w:val="720"/>
          <w:marTop w:val="100"/>
          <w:marBottom w:val="100"/>
          <w:divBdr>
            <w:top w:val="none" w:sz="0" w:space="0" w:color="auto"/>
            <w:left w:val="none" w:sz="0" w:space="0" w:color="auto"/>
            <w:bottom w:val="none" w:sz="0" w:space="0" w:color="auto"/>
            <w:right w:val="none" w:sz="0" w:space="0" w:color="auto"/>
          </w:divBdr>
        </w:div>
        <w:div w:id="15193921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00407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6849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01979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65212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18725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614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2998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39533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21465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7827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78567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6630222">
          <w:blockQuote w:val="1"/>
          <w:marLeft w:val="720"/>
          <w:marRight w:val="720"/>
          <w:marTop w:val="100"/>
          <w:marBottom w:val="100"/>
          <w:divBdr>
            <w:top w:val="none" w:sz="0" w:space="0" w:color="auto"/>
            <w:left w:val="none" w:sz="0" w:space="0" w:color="auto"/>
            <w:bottom w:val="none" w:sz="0" w:space="0" w:color="auto"/>
            <w:right w:val="none" w:sz="0" w:space="0" w:color="auto"/>
          </w:divBdr>
        </w:div>
        <w:div w:id="2129007592">
          <w:blockQuote w:val="1"/>
          <w:marLeft w:val="720"/>
          <w:marRight w:val="720"/>
          <w:marTop w:val="100"/>
          <w:marBottom w:val="100"/>
          <w:divBdr>
            <w:top w:val="none" w:sz="0" w:space="0" w:color="auto"/>
            <w:left w:val="none" w:sz="0" w:space="0" w:color="auto"/>
            <w:bottom w:val="none" w:sz="0" w:space="0" w:color="auto"/>
            <w:right w:val="none" w:sz="0" w:space="0" w:color="auto"/>
          </w:divBdr>
        </w:div>
        <w:div w:id="1051003627">
          <w:blockQuote w:val="1"/>
          <w:marLeft w:val="720"/>
          <w:marRight w:val="720"/>
          <w:marTop w:val="100"/>
          <w:marBottom w:val="100"/>
          <w:divBdr>
            <w:top w:val="none" w:sz="0" w:space="0" w:color="auto"/>
            <w:left w:val="none" w:sz="0" w:space="0" w:color="auto"/>
            <w:bottom w:val="none" w:sz="0" w:space="0" w:color="auto"/>
            <w:right w:val="none" w:sz="0" w:space="0" w:color="auto"/>
          </w:divBdr>
        </w:div>
        <w:div w:id="1770076924">
          <w:blockQuote w:val="1"/>
          <w:marLeft w:val="720"/>
          <w:marRight w:val="720"/>
          <w:marTop w:val="100"/>
          <w:marBottom w:val="100"/>
          <w:divBdr>
            <w:top w:val="none" w:sz="0" w:space="0" w:color="auto"/>
            <w:left w:val="none" w:sz="0" w:space="0" w:color="auto"/>
            <w:bottom w:val="none" w:sz="0" w:space="0" w:color="auto"/>
            <w:right w:val="none" w:sz="0" w:space="0" w:color="auto"/>
          </w:divBdr>
        </w:div>
        <w:div w:id="2086564660">
          <w:blockQuote w:val="1"/>
          <w:marLeft w:val="720"/>
          <w:marRight w:val="720"/>
          <w:marTop w:val="100"/>
          <w:marBottom w:val="100"/>
          <w:divBdr>
            <w:top w:val="none" w:sz="0" w:space="0" w:color="auto"/>
            <w:left w:val="none" w:sz="0" w:space="0" w:color="auto"/>
            <w:bottom w:val="none" w:sz="0" w:space="0" w:color="auto"/>
            <w:right w:val="none" w:sz="0" w:space="0" w:color="auto"/>
          </w:divBdr>
        </w:div>
        <w:div w:id="1242565343">
          <w:blockQuote w:val="1"/>
          <w:marLeft w:val="720"/>
          <w:marRight w:val="720"/>
          <w:marTop w:val="100"/>
          <w:marBottom w:val="100"/>
          <w:divBdr>
            <w:top w:val="none" w:sz="0" w:space="0" w:color="auto"/>
            <w:left w:val="none" w:sz="0" w:space="0" w:color="auto"/>
            <w:bottom w:val="none" w:sz="0" w:space="0" w:color="auto"/>
            <w:right w:val="none" w:sz="0" w:space="0" w:color="auto"/>
          </w:divBdr>
        </w:div>
        <w:div w:id="683750178">
          <w:blockQuote w:val="1"/>
          <w:marLeft w:val="720"/>
          <w:marRight w:val="720"/>
          <w:marTop w:val="100"/>
          <w:marBottom w:val="100"/>
          <w:divBdr>
            <w:top w:val="none" w:sz="0" w:space="0" w:color="auto"/>
            <w:left w:val="none" w:sz="0" w:space="0" w:color="auto"/>
            <w:bottom w:val="none" w:sz="0" w:space="0" w:color="auto"/>
            <w:right w:val="none" w:sz="0" w:space="0" w:color="auto"/>
          </w:divBdr>
        </w:div>
        <w:div w:id="1056009316">
          <w:blockQuote w:val="1"/>
          <w:marLeft w:val="720"/>
          <w:marRight w:val="720"/>
          <w:marTop w:val="100"/>
          <w:marBottom w:val="100"/>
          <w:divBdr>
            <w:top w:val="none" w:sz="0" w:space="0" w:color="auto"/>
            <w:left w:val="none" w:sz="0" w:space="0" w:color="auto"/>
            <w:bottom w:val="none" w:sz="0" w:space="0" w:color="auto"/>
            <w:right w:val="none" w:sz="0" w:space="0" w:color="auto"/>
          </w:divBdr>
        </w:div>
        <w:div w:id="1330866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55014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67479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70806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24750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34822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38490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10527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27373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00830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26037440">
          <w:blockQuote w:val="1"/>
          <w:marLeft w:val="720"/>
          <w:marRight w:val="720"/>
          <w:marTop w:val="100"/>
          <w:marBottom w:val="100"/>
          <w:divBdr>
            <w:top w:val="none" w:sz="0" w:space="0" w:color="auto"/>
            <w:left w:val="none" w:sz="0" w:space="0" w:color="auto"/>
            <w:bottom w:val="none" w:sz="0" w:space="0" w:color="auto"/>
            <w:right w:val="none" w:sz="0" w:space="0" w:color="auto"/>
          </w:divBdr>
        </w:div>
        <w:div w:id="13338693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97491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78939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25937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179018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39242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3947489">
          <w:blockQuote w:val="1"/>
          <w:marLeft w:val="720"/>
          <w:marRight w:val="720"/>
          <w:marTop w:val="100"/>
          <w:marBottom w:val="100"/>
          <w:divBdr>
            <w:top w:val="none" w:sz="0" w:space="0" w:color="auto"/>
            <w:left w:val="none" w:sz="0" w:space="0" w:color="auto"/>
            <w:bottom w:val="none" w:sz="0" w:space="0" w:color="auto"/>
            <w:right w:val="none" w:sz="0" w:space="0" w:color="auto"/>
          </w:divBdr>
        </w:div>
        <w:div w:id="10922409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73627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96304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60380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51076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4305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85962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03441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23516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18584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88217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7046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74612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0286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543252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04317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4176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26947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0060530">
          <w:blockQuote w:val="1"/>
          <w:marLeft w:val="720"/>
          <w:marRight w:val="720"/>
          <w:marTop w:val="100"/>
          <w:marBottom w:val="100"/>
          <w:divBdr>
            <w:top w:val="none" w:sz="0" w:space="0" w:color="auto"/>
            <w:left w:val="none" w:sz="0" w:space="0" w:color="auto"/>
            <w:bottom w:val="none" w:sz="0" w:space="0" w:color="auto"/>
            <w:right w:val="none" w:sz="0" w:space="0" w:color="auto"/>
          </w:divBdr>
        </w:div>
        <w:div w:id="11982713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99006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26147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1354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56025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1104707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81981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52877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52817025">
          <w:blockQuote w:val="1"/>
          <w:marLeft w:val="720"/>
          <w:marRight w:val="720"/>
          <w:marTop w:val="100"/>
          <w:marBottom w:val="100"/>
          <w:divBdr>
            <w:top w:val="none" w:sz="0" w:space="0" w:color="auto"/>
            <w:left w:val="none" w:sz="0" w:space="0" w:color="auto"/>
            <w:bottom w:val="none" w:sz="0" w:space="0" w:color="auto"/>
            <w:right w:val="none" w:sz="0" w:space="0" w:color="auto"/>
          </w:divBdr>
        </w:div>
        <w:div w:id="18284791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9376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9825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1217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10697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8234288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72735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76187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52755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08212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444936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72846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49816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01710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4102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4195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227610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113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91894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27837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64868466">
      <w:bodyDiv w:val="1"/>
      <w:marLeft w:val="0"/>
      <w:marRight w:val="0"/>
      <w:marTop w:val="0"/>
      <w:marBottom w:val="0"/>
      <w:divBdr>
        <w:top w:val="none" w:sz="0" w:space="0" w:color="auto"/>
        <w:left w:val="none" w:sz="0" w:space="0" w:color="auto"/>
        <w:bottom w:val="none" w:sz="0" w:space="0" w:color="auto"/>
        <w:right w:val="none" w:sz="0" w:space="0" w:color="auto"/>
      </w:divBdr>
    </w:div>
    <w:div w:id="2071686378">
      <w:bodyDiv w:val="1"/>
      <w:marLeft w:val="0"/>
      <w:marRight w:val="0"/>
      <w:marTop w:val="0"/>
      <w:marBottom w:val="0"/>
      <w:divBdr>
        <w:top w:val="none" w:sz="0" w:space="0" w:color="auto"/>
        <w:left w:val="none" w:sz="0" w:space="0" w:color="auto"/>
        <w:bottom w:val="none" w:sz="0" w:space="0" w:color="auto"/>
        <w:right w:val="none" w:sz="0" w:space="0" w:color="auto"/>
      </w:divBdr>
      <w:divsChild>
        <w:div w:id="415981279">
          <w:blockQuote w:val="1"/>
          <w:marLeft w:val="720"/>
          <w:marRight w:val="720"/>
          <w:marTop w:val="100"/>
          <w:marBottom w:val="100"/>
          <w:divBdr>
            <w:top w:val="none" w:sz="0" w:space="0" w:color="auto"/>
            <w:left w:val="none" w:sz="0" w:space="0" w:color="auto"/>
            <w:bottom w:val="none" w:sz="0" w:space="0" w:color="auto"/>
            <w:right w:val="none" w:sz="0" w:space="0" w:color="auto"/>
          </w:divBdr>
        </w:div>
        <w:div w:id="1204171351">
          <w:blockQuote w:val="1"/>
          <w:marLeft w:val="720"/>
          <w:marRight w:val="720"/>
          <w:marTop w:val="100"/>
          <w:marBottom w:val="100"/>
          <w:divBdr>
            <w:top w:val="none" w:sz="0" w:space="0" w:color="auto"/>
            <w:left w:val="none" w:sz="0" w:space="0" w:color="auto"/>
            <w:bottom w:val="none" w:sz="0" w:space="0" w:color="auto"/>
            <w:right w:val="none" w:sz="0" w:space="0" w:color="auto"/>
          </w:divBdr>
        </w:div>
        <w:div w:id="1124083325">
          <w:blockQuote w:val="1"/>
          <w:marLeft w:val="720"/>
          <w:marRight w:val="720"/>
          <w:marTop w:val="100"/>
          <w:marBottom w:val="100"/>
          <w:divBdr>
            <w:top w:val="none" w:sz="0" w:space="0" w:color="auto"/>
            <w:left w:val="none" w:sz="0" w:space="0" w:color="auto"/>
            <w:bottom w:val="none" w:sz="0" w:space="0" w:color="auto"/>
            <w:right w:val="none" w:sz="0" w:space="0" w:color="auto"/>
          </w:divBdr>
        </w:div>
        <w:div w:id="691300409">
          <w:blockQuote w:val="1"/>
          <w:marLeft w:val="720"/>
          <w:marRight w:val="720"/>
          <w:marTop w:val="100"/>
          <w:marBottom w:val="100"/>
          <w:divBdr>
            <w:top w:val="none" w:sz="0" w:space="0" w:color="auto"/>
            <w:left w:val="none" w:sz="0" w:space="0" w:color="auto"/>
            <w:bottom w:val="none" w:sz="0" w:space="0" w:color="auto"/>
            <w:right w:val="none" w:sz="0" w:space="0" w:color="auto"/>
          </w:divBdr>
        </w:div>
        <w:div w:id="1961835066">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854087">
          <w:blockQuote w:val="1"/>
          <w:marLeft w:val="720"/>
          <w:marRight w:val="720"/>
          <w:marTop w:val="100"/>
          <w:marBottom w:val="100"/>
          <w:divBdr>
            <w:top w:val="none" w:sz="0" w:space="0" w:color="auto"/>
            <w:left w:val="none" w:sz="0" w:space="0" w:color="auto"/>
            <w:bottom w:val="none" w:sz="0" w:space="0" w:color="auto"/>
            <w:right w:val="none" w:sz="0" w:space="0" w:color="auto"/>
          </w:divBdr>
        </w:div>
        <w:div w:id="1959993457">
          <w:blockQuote w:val="1"/>
          <w:marLeft w:val="720"/>
          <w:marRight w:val="720"/>
          <w:marTop w:val="100"/>
          <w:marBottom w:val="100"/>
          <w:divBdr>
            <w:top w:val="none" w:sz="0" w:space="0" w:color="auto"/>
            <w:left w:val="none" w:sz="0" w:space="0" w:color="auto"/>
            <w:bottom w:val="none" w:sz="0" w:space="0" w:color="auto"/>
            <w:right w:val="none" w:sz="0" w:space="0" w:color="auto"/>
          </w:divBdr>
        </w:div>
        <w:div w:id="262423823">
          <w:blockQuote w:val="1"/>
          <w:marLeft w:val="720"/>
          <w:marRight w:val="720"/>
          <w:marTop w:val="100"/>
          <w:marBottom w:val="100"/>
          <w:divBdr>
            <w:top w:val="none" w:sz="0" w:space="0" w:color="auto"/>
            <w:left w:val="none" w:sz="0" w:space="0" w:color="auto"/>
            <w:bottom w:val="none" w:sz="0" w:space="0" w:color="auto"/>
            <w:right w:val="none" w:sz="0" w:space="0" w:color="auto"/>
          </w:divBdr>
        </w:div>
        <w:div w:id="1907182552">
          <w:blockQuote w:val="1"/>
          <w:marLeft w:val="720"/>
          <w:marRight w:val="720"/>
          <w:marTop w:val="100"/>
          <w:marBottom w:val="100"/>
          <w:divBdr>
            <w:top w:val="none" w:sz="0" w:space="0" w:color="auto"/>
            <w:left w:val="none" w:sz="0" w:space="0" w:color="auto"/>
            <w:bottom w:val="none" w:sz="0" w:space="0" w:color="auto"/>
            <w:right w:val="none" w:sz="0" w:space="0" w:color="auto"/>
          </w:divBdr>
        </w:div>
        <w:div w:id="1168442521">
          <w:blockQuote w:val="1"/>
          <w:marLeft w:val="720"/>
          <w:marRight w:val="720"/>
          <w:marTop w:val="100"/>
          <w:marBottom w:val="100"/>
          <w:divBdr>
            <w:top w:val="none" w:sz="0" w:space="0" w:color="auto"/>
            <w:left w:val="none" w:sz="0" w:space="0" w:color="auto"/>
            <w:bottom w:val="none" w:sz="0" w:space="0" w:color="auto"/>
            <w:right w:val="none" w:sz="0" w:space="0" w:color="auto"/>
          </w:divBdr>
        </w:div>
        <w:div w:id="9661606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94322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32704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00040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810379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68203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76497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506176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66107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40726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2095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887136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54464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75023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0392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99547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3094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826595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41590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9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97168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6635812">
          <w:blockQuote w:val="1"/>
          <w:marLeft w:val="720"/>
          <w:marRight w:val="720"/>
          <w:marTop w:val="100"/>
          <w:marBottom w:val="100"/>
          <w:divBdr>
            <w:top w:val="none" w:sz="0" w:space="0" w:color="auto"/>
            <w:left w:val="none" w:sz="0" w:space="0" w:color="auto"/>
            <w:bottom w:val="none" w:sz="0" w:space="0" w:color="auto"/>
            <w:right w:val="none" w:sz="0" w:space="0" w:color="auto"/>
          </w:divBdr>
        </w:div>
        <w:div w:id="892539799">
          <w:blockQuote w:val="1"/>
          <w:marLeft w:val="720"/>
          <w:marRight w:val="720"/>
          <w:marTop w:val="100"/>
          <w:marBottom w:val="100"/>
          <w:divBdr>
            <w:top w:val="none" w:sz="0" w:space="0" w:color="auto"/>
            <w:left w:val="none" w:sz="0" w:space="0" w:color="auto"/>
            <w:bottom w:val="none" w:sz="0" w:space="0" w:color="auto"/>
            <w:right w:val="none" w:sz="0" w:space="0" w:color="auto"/>
          </w:divBdr>
        </w:div>
        <w:div w:id="504587501">
          <w:blockQuote w:val="1"/>
          <w:marLeft w:val="720"/>
          <w:marRight w:val="720"/>
          <w:marTop w:val="100"/>
          <w:marBottom w:val="100"/>
          <w:divBdr>
            <w:top w:val="none" w:sz="0" w:space="0" w:color="auto"/>
            <w:left w:val="none" w:sz="0" w:space="0" w:color="auto"/>
            <w:bottom w:val="none" w:sz="0" w:space="0" w:color="auto"/>
            <w:right w:val="none" w:sz="0" w:space="0" w:color="auto"/>
          </w:divBdr>
        </w:div>
        <w:div w:id="2044672254">
          <w:blockQuote w:val="1"/>
          <w:marLeft w:val="720"/>
          <w:marRight w:val="720"/>
          <w:marTop w:val="100"/>
          <w:marBottom w:val="100"/>
          <w:divBdr>
            <w:top w:val="none" w:sz="0" w:space="0" w:color="auto"/>
            <w:left w:val="none" w:sz="0" w:space="0" w:color="auto"/>
            <w:bottom w:val="none" w:sz="0" w:space="0" w:color="auto"/>
            <w:right w:val="none" w:sz="0" w:space="0" w:color="auto"/>
          </w:divBdr>
        </w:div>
        <w:div w:id="144979467">
          <w:blockQuote w:val="1"/>
          <w:marLeft w:val="720"/>
          <w:marRight w:val="720"/>
          <w:marTop w:val="100"/>
          <w:marBottom w:val="100"/>
          <w:divBdr>
            <w:top w:val="none" w:sz="0" w:space="0" w:color="auto"/>
            <w:left w:val="none" w:sz="0" w:space="0" w:color="auto"/>
            <w:bottom w:val="none" w:sz="0" w:space="0" w:color="auto"/>
            <w:right w:val="none" w:sz="0" w:space="0" w:color="auto"/>
          </w:divBdr>
        </w:div>
        <w:div w:id="1349985363">
          <w:blockQuote w:val="1"/>
          <w:marLeft w:val="720"/>
          <w:marRight w:val="720"/>
          <w:marTop w:val="100"/>
          <w:marBottom w:val="100"/>
          <w:divBdr>
            <w:top w:val="none" w:sz="0" w:space="0" w:color="auto"/>
            <w:left w:val="none" w:sz="0" w:space="0" w:color="auto"/>
            <w:bottom w:val="none" w:sz="0" w:space="0" w:color="auto"/>
            <w:right w:val="none" w:sz="0" w:space="0" w:color="auto"/>
          </w:divBdr>
        </w:div>
        <w:div w:id="125665278">
          <w:blockQuote w:val="1"/>
          <w:marLeft w:val="720"/>
          <w:marRight w:val="720"/>
          <w:marTop w:val="100"/>
          <w:marBottom w:val="100"/>
          <w:divBdr>
            <w:top w:val="none" w:sz="0" w:space="0" w:color="auto"/>
            <w:left w:val="none" w:sz="0" w:space="0" w:color="auto"/>
            <w:bottom w:val="none" w:sz="0" w:space="0" w:color="auto"/>
            <w:right w:val="none" w:sz="0" w:space="0" w:color="auto"/>
          </w:divBdr>
        </w:div>
        <w:div w:id="1800997873">
          <w:blockQuote w:val="1"/>
          <w:marLeft w:val="720"/>
          <w:marRight w:val="720"/>
          <w:marTop w:val="100"/>
          <w:marBottom w:val="100"/>
          <w:divBdr>
            <w:top w:val="none" w:sz="0" w:space="0" w:color="auto"/>
            <w:left w:val="none" w:sz="0" w:space="0" w:color="auto"/>
            <w:bottom w:val="none" w:sz="0" w:space="0" w:color="auto"/>
            <w:right w:val="none" w:sz="0" w:space="0" w:color="auto"/>
          </w:divBdr>
        </w:div>
        <w:div w:id="635792624">
          <w:blockQuote w:val="1"/>
          <w:marLeft w:val="720"/>
          <w:marRight w:val="720"/>
          <w:marTop w:val="100"/>
          <w:marBottom w:val="100"/>
          <w:divBdr>
            <w:top w:val="none" w:sz="0" w:space="0" w:color="auto"/>
            <w:left w:val="none" w:sz="0" w:space="0" w:color="auto"/>
            <w:bottom w:val="none" w:sz="0" w:space="0" w:color="auto"/>
            <w:right w:val="none" w:sz="0" w:space="0" w:color="auto"/>
          </w:divBdr>
        </w:div>
        <w:div w:id="1694527266">
          <w:blockQuote w:val="1"/>
          <w:marLeft w:val="720"/>
          <w:marRight w:val="720"/>
          <w:marTop w:val="100"/>
          <w:marBottom w:val="100"/>
          <w:divBdr>
            <w:top w:val="none" w:sz="0" w:space="0" w:color="auto"/>
            <w:left w:val="none" w:sz="0" w:space="0" w:color="auto"/>
            <w:bottom w:val="none" w:sz="0" w:space="0" w:color="auto"/>
            <w:right w:val="none" w:sz="0" w:space="0" w:color="auto"/>
          </w:divBdr>
        </w:div>
        <w:div w:id="18890279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457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7711754">
          <w:blockQuote w:val="1"/>
          <w:marLeft w:val="720"/>
          <w:marRight w:val="720"/>
          <w:marTop w:val="100"/>
          <w:marBottom w:val="100"/>
          <w:divBdr>
            <w:top w:val="none" w:sz="0" w:space="0" w:color="auto"/>
            <w:left w:val="none" w:sz="0" w:space="0" w:color="auto"/>
            <w:bottom w:val="none" w:sz="0" w:space="0" w:color="auto"/>
            <w:right w:val="none" w:sz="0" w:space="0" w:color="auto"/>
          </w:divBdr>
        </w:div>
        <w:div w:id="20685299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6054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0596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95141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93407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05090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24449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21377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6026203">
          <w:blockQuote w:val="1"/>
          <w:marLeft w:val="720"/>
          <w:marRight w:val="720"/>
          <w:marTop w:val="100"/>
          <w:marBottom w:val="100"/>
          <w:divBdr>
            <w:top w:val="none" w:sz="0" w:space="0" w:color="auto"/>
            <w:left w:val="none" w:sz="0" w:space="0" w:color="auto"/>
            <w:bottom w:val="none" w:sz="0" w:space="0" w:color="auto"/>
            <w:right w:val="none" w:sz="0" w:space="0" w:color="auto"/>
          </w:divBdr>
        </w:div>
        <w:div w:id="7829595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64315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2197761">
          <w:blockQuote w:val="1"/>
          <w:marLeft w:val="720"/>
          <w:marRight w:val="720"/>
          <w:marTop w:val="100"/>
          <w:marBottom w:val="100"/>
          <w:divBdr>
            <w:top w:val="none" w:sz="0" w:space="0" w:color="auto"/>
            <w:left w:val="none" w:sz="0" w:space="0" w:color="auto"/>
            <w:bottom w:val="none" w:sz="0" w:space="0" w:color="auto"/>
            <w:right w:val="none" w:sz="0" w:space="0" w:color="auto"/>
          </w:divBdr>
        </w:div>
        <w:div w:id="1840004152">
          <w:blockQuote w:val="1"/>
          <w:marLeft w:val="720"/>
          <w:marRight w:val="720"/>
          <w:marTop w:val="100"/>
          <w:marBottom w:val="100"/>
          <w:divBdr>
            <w:top w:val="none" w:sz="0" w:space="0" w:color="auto"/>
            <w:left w:val="none" w:sz="0" w:space="0" w:color="auto"/>
            <w:bottom w:val="none" w:sz="0" w:space="0" w:color="auto"/>
            <w:right w:val="none" w:sz="0" w:space="0" w:color="auto"/>
          </w:divBdr>
        </w:div>
        <w:div w:id="6988184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9548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63703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5647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48875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781755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7940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828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1005645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14643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01637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6302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98839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152601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24259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6758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207185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257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42960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141275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67052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26963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7722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23828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51069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72416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021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739959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69465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61959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543361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06719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7022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90739437">
          <w:blockQuote w:val="1"/>
          <w:marLeft w:val="720"/>
          <w:marRight w:val="720"/>
          <w:marTop w:val="100"/>
          <w:marBottom w:val="100"/>
          <w:divBdr>
            <w:top w:val="none" w:sz="0" w:space="0" w:color="auto"/>
            <w:left w:val="none" w:sz="0" w:space="0" w:color="auto"/>
            <w:bottom w:val="none" w:sz="0" w:space="0" w:color="auto"/>
            <w:right w:val="none" w:sz="0" w:space="0" w:color="auto"/>
          </w:divBdr>
        </w:div>
        <w:div w:id="1808156506">
          <w:blockQuote w:val="1"/>
          <w:marLeft w:val="720"/>
          <w:marRight w:val="720"/>
          <w:marTop w:val="100"/>
          <w:marBottom w:val="100"/>
          <w:divBdr>
            <w:top w:val="none" w:sz="0" w:space="0" w:color="auto"/>
            <w:left w:val="none" w:sz="0" w:space="0" w:color="auto"/>
            <w:bottom w:val="none" w:sz="0" w:space="0" w:color="auto"/>
            <w:right w:val="none" w:sz="0" w:space="0" w:color="auto"/>
          </w:divBdr>
        </w:div>
        <w:div w:id="1688409308">
          <w:blockQuote w:val="1"/>
          <w:marLeft w:val="720"/>
          <w:marRight w:val="720"/>
          <w:marTop w:val="100"/>
          <w:marBottom w:val="100"/>
          <w:divBdr>
            <w:top w:val="none" w:sz="0" w:space="0" w:color="auto"/>
            <w:left w:val="none" w:sz="0" w:space="0" w:color="auto"/>
            <w:bottom w:val="none" w:sz="0" w:space="0" w:color="auto"/>
            <w:right w:val="none" w:sz="0" w:space="0" w:color="auto"/>
          </w:divBdr>
        </w:div>
        <w:div w:id="1256331022">
          <w:blockQuote w:val="1"/>
          <w:marLeft w:val="720"/>
          <w:marRight w:val="720"/>
          <w:marTop w:val="100"/>
          <w:marBottom w:val="100"/>
          <w:divBdr>
            <w:top w:val="none" w:sz="0" w:space="0" w:color="auto"/>
            <w:left w:val="none" w:sz="0" w:space="0" w:color="auto"/>
            <w:bottom w:val="none" w:sz="0" w:space="0" w:color="auto"/>
            <w:right w:val="none" w:sz="0" w:space="0" w:color="auto"/>
          </w:divBdr>
        </w:div>
        <w:div w:id="11537961">
          <w:blockQuote w:val="1"/>
          <w:marLeft w:val="720"/>
          <w:marRight w:val="720"/>
          <w:marTop w:val="100"/>
          <w:marBottom w:val="100"/>
          <w:divBdr>
            <w:top w:val="none" w:sz="0" w:space="0" w:color="auto"/>
            <w:left w:val="none" w:sz="0" w:space="0" w:color="auto"/>
            <w:bottom w:val="none" w:sz="0" w:space="0" w:color="auto"/>
            <w:right w:val="none" w:sz="0" w:space="0" w:color="auto"/>
          </w:divBdr>
        </w:div>
        <w:div w:id="1253318413">
          <w:blockQuote w:val="1"/>
          <w:marLeft w:val="720"/>
          <w:marRight w:val="720"/>
          <w:marTop w:val="100"/>
          <w:marBottom w:val="100"/>
          <w:divBdr>
            <w:top w:val="none" w:sz="0" w:space="0" w:color="auto"/>
            <w:left w:val="none" w:sz="0" w:space="0" w:color="auto"/>
            <w:bottom w:val="none" w:sz="0" w:space="0" w:color="auto"/>
            <w:right w:val="none" w:sz="0" w:space="0" w:color="auto"/>
          </w:divBdr>
        </w:div>
        <w:div w:id="15336121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03035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194208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28242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0245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24502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4393284">
          <w:blockQuote w:val="1"/>
          <w:marLeft w:val="720"/>
          <w:marRight w:val="720"/>
          <w:marTop w:val="100"/>
          <w:marBottom w:val="100"/>
          <w:divBdr>
            <w:top w:val="none" w:sz="0" w:space="0" w:color="auto"/>
            <w:left w:val="none" w:sz="0" w:space="0" w:color="auto"/>
            <w:bottom w:val="none" w:sz="0" w:space="0" w:color="auto"/>
            <w:right w:val="none" w:sz="0" w:space="0" w:color="auto"/>
          </w:divBdr>
        </w:div>
        <w:div w:id="6489427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70912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26181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97657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11447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52087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9778650">
          <w:blockQuote w:val="1"/>
          <w:marLeft w:val="720"/>
          <w:marRight w:val="720"/>
          <w:marTop w:val="100"/>
          <w:marBottom w:val="100"/>
          <w:divBdr>
            <w:top w:val="none" w:sz="0" w:space="0" w:color="auto"/>
            <w:left w:val="none" w:sz="0" w:space="0" w:color="auto"/>
            <w:bottom w:val="none" w:sz="0" w:space="0" w:color="auto"/>
            <w:right w:val="none" w:sz="0" w:space="0" w:color="auto"/>
          </w:divBdr>
        </w:div>
        <w:div w:id="18060010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5013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23925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28265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423824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49627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8009184">
          <w:blockQuote w:val="1"/>
          <w:marLeft w:val="720"/>
          <w:marRight w:val="720"/>
          <w:marTop w:val="100"/>
          <w:marBottom w:val="100"/>
          <w:divBdr>
            <w:top w:val="none" w:sz="0" w:space="0" w:color="auto"/>
            <w:left w:val="none" w:sz="0" w:space="0" w:color="auto"/>
            <w:bottom w:val="none" w:sz="0" w:space="0" w:color="auto"/>
            <w:right w:val="none" w:sz="0" w:space="0" w:color="auto"/>
          </w:divBdr>
        </w:div>
        <w:div w:id="804346878">
          <w:blockQuote w:val="1"/>
          <w:marLeft w:val="720"/>
          <w:marRight w:val="720"/>
          <w:marTop w:val="100"/>
          <w:marBottom w:val="100"/>
          <w:divBdr>
            <w:top w:val="none" w:sz="0" w:space="0" w:color="auto"/>
            <w:left w:val="none" w:sz="0" w:space="0" w:color="auto"/>
            <w:bottom w:val="none" w:sz="0" w:space="0" w:color="auto"/>
            <w:right w:val="none" w:sz="0" w:space="0" w:color="auto"/>
          </w:divBdr>
        </w:div>
        <w:div w:id="1271669462">
          <w:blockQuote w:val="1"/>
          <w:marLeft w:val="720"/>
          <w:marRight w:val="720"/>
          <w:marTop w:val="100"/>
          <w:marBottom w:val="100"/>
          <w:divBdr>
            <w:top w:val="none" w:sz="0" w:space="0" w:color="auto"/>
            <w:left w:val="none" w:sz="0" w:space="0" w:color="auto"/>
            <w:bottom w:val="none" w:sz="0" w:space="0" w:color="auto"/>
            <w:right w:val="none" w:sz="0" w:space="0" w:color="auto"/>
          </w:divBdr>
        </w:div>
        <w:div w:id="2117140613">
          <w:blockQuote w:val="1"/>
          <w:marLeft w:val="720"/>
          <w:marRight w:val="720"/>
          <w:marTop w:val="100"/>
          <w:marBottom w:val="100"/>
          <w:divBdr>
            <w:top w:val="none" w:sz="0" w:space="0" w:color="auto"/>
            <w:left w:val="none" w:sz="0" w:space="0" w:color="auto"/>
            <w:bottom w:val="none" w:sz="0" w:space="0" w:color="auto"/>
            <w:right w:val="none" w:sz="0" w:space="0" w:color="auto"/>
          </w:divBdr>
        </w:div>
        <w:div w:id="15663169">
          <w:blockQuote w:val="1"/>
          <w:marLeft w:val="720"/>
          <w:marRight w:val="720"/>
          <w:marTop w:val="100"/>
          <w:marBottom w:val="100"/>
          <w:divBdr>
            <w:top w:val="none" w:sz="0" w:space="0" w:color="auto"/>
            <w:left w:val="none" w:sz="0" w:space="0" w:color="auto"/>
            <w:bottom w:val="none" w:sz="0" w:space="0" w:color="auto"/>
            <w:right w:val="none" w:sz="0" w:space="0" w:color="auto"/>
          </w:divBdr>
        </w:div>
        <w:div w:id="1242908165">
          <w:blockQuote w:val="1"/>
          <w:marLeft w:val="720"/>
          <w:marRight w:val="720"/>
          <w:marTop w:val="100"/>
          <w:marBottom w:val="100"/>
          <w:divBdr>
            <w:top w:val="none" w:sz="0" w:space="0" w:color="auto"/>
            <w:left w:val="none" w:sz="0" w:space="0" w:color="auto"/>
            <w:bottom w:val="none" w:sz="0" w:space="0" w:color="auto"/>
            <w:right w:val="none" w:sz="0" w:space="0" w:color="auto"/>
          </w:divBdr>
        </w:div>
        <w:div w:id="988286976">
          <w:blockQuote w:val="1"/>
          <w:marLeft w:val="720"/>
          <w:marRight w:val="720"/>
          <w:marTop w:val="100"/>
          <w:marBottom w:val="100"/>
          <w:divBdr>
            <w:top w:val="none" w:sz="0" w:space="0" w:color="auto"/>
            <w:left w:val="none" w:sz="0" w:space="0" w:color="auto"/>
            <w:bottom w:val="none" w:sz="0" w:space="0" w:color="auto"/>
            <w:right w:val="none" w:sz="0" w:space="0" w:color="auto"/>
          </w:divBdr>
        </w:div>
        <w:div w:id="18380309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27385808">
          <w:blockQuote w:val="1"/>
          <w:marLeft w:val="720"/>
          <w:marRight w:val="720"/>
          <w:marTop w:val="100"/>
          <w:marBottom w:val="100"/>
          <w:divBdr>
            <w:top w:val="none" w:sz="0" w:space="0" w:color="auto"/>
            <w:left w:val="none" w:sz="0" w:space="0" w:color="auto"/>
            <w:bottom w:val="none" w:sz="0" w:space="0" w:color="auto"/>
            <w:right w:val="none" w:sz="0" w:space="0" w:color="auto"/>
          </w:divBdr>
        </w:div>
        <w:div w:id="390353845">
          <w:blockQuote w:val="1"/>
          <w:marLeft w:val="720"/>
          <w:marRight w:val="720"/>
          <w:marTop w:val="100"/>
          <w:marBottom w:val="100"/>
          <w:divBdr>
            <w:top w:val="none" w:sz="0" w:space="0" w:color="auto"/>
            <w:left w:val="none" w:sz="0" w:space="0" w:color="auto"/>
            <w:bottom w:val="none" w:sz="0" w:space="0" w:color="auto"/>
            <w:right w:val="none" w:sz="0" w:space="0" w:color="auto"/>
          </w:divBdr>
        </w:div>
        <w:div w:id="19800657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90106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09764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28261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50973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59676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22217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669762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43199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09451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7987179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73617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5418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191178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15200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29464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68572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741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102697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53258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55491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711784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9307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31104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533656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05920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5620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66250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68038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40411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31442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50772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8482981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13039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67092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09715250">
          <w:blockQuote w:val="1"/>
          <w:marLeft w:val="720"/>
          <w:marRight w:val="720"/>
          <w:marTop w:val="100"/>
          <w:marBottom w:val="100"/>
          <w:divBdr>
            <w:top w:val="none" w:sz="0" w:space="0" w:color="auto"/>
            <w:left w:val="none" w:sz="0" w:space="0" w:color="auto"/>
            <w:bottom w:val="none" w:sz="0" w:space="0" w:color="auto"/>
            <w:right w:val="none" w:sz="0" w:space="0" w:color="auto"/>
          </w:divBdr>
        </w:div>
        <w:div w:id="2107705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2072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23427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70352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38918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01103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21527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042432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58572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66060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95182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2316967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39255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43410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59142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4953432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86990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67466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99747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26313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119462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2450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1668851">
          <w:blockQuote w:val="1"/>
          <w:marLeft w:val="720"/>
          <w:marRight w:val="720"/>
          <w:marTop w:val="100"/>
          <w:marBottom w:val="100"/>
          <w:divBdr>
            <w:top w:val="none" w:sz="0" w:space="0" w:color="auto"/>
            <w:left w:val="none" w:sz="0" w:space="0" w:color="auto"/>
            <w:bottom w:val="none" w:sz="0" w:space="0" w:color="auto"/>
            <w:right w:val="none" w:sz="0" w:space="0" w:color="auto"/>
          </w:divBdr>
        </w:div>
        <w:div w:id="1222711642">
          <w:blockQuote w:val="1"/>
          <w:marLeft w:val="720"/>
          <w:marRight w:val="720"/>
          <w:marTop w:val="100"/>
          <w:marBottom w:val="100"/>
          <w:divBdr>
            <w:top w:val="none" w:sz="0" w:space="0" w:color="auto"/>
            <w:left w:val="none" w:sz="0" w:space="0" w:color="auto"/>
            <w:bottom w:val="none" w:sz="0" w:space="0" w:color="auto"/>
            <w:right w:val="none" w:sz="0" w:space="0" w:color="auto"/>
          </w:divBdr>
        </w:div>
        <w:div w:id="12741741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69245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12972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79022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65646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8223527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84669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37932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54667750">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9522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123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88254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5753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07484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846385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1038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76300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73600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29546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27524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434305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19453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41791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75670938">
          <w:blockQuote w:val="1"/>
          <w:marLeft w:val="720"/>
          <w:marRight w:val="720"/>
          <w:marTop w:val="100"/>
          <w:marBottom w:val="100"/>
          <w:divBdr>
            <w:top w:val="none" w:sz="0" w:space="0" w:color="auto"/>
            <w:left w:val="none" w:sz="0" w:space="0" w:color="auto"/>
            <w:bottom w:val="none" w:sz="0" w:space="0" w:color="auto"/>
            <w:right w:val="none" w:sz="0" w:space="0" w:color="auto"/>
          </w:divBdr>
        </w:div>
        <w:div w:id="5570591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5140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50659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56683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2760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57967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29007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011338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97357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9433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773729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0249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03297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31717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6432281">
          <w:blockQuote w:val="1"/>
          <w:marLeft w:val="720"/>
          <w:marRight w:val="720"/>
          <w:marTop w:val="100"/>
          <w:marBottom w:val="100"/>
          <w:divBdr>
            <w:top w:val="none" w:sz="0" w:space="0" w:color="auto"/>
            <w:left w:val="none" w:sz="0" w:space="0" w:color="auto"/>
            <w:bottom w:val="none" w:sz="0" w:space="0" w:color="auto"/>
            <w:right w:val="none" w:sz="0" w:space="0" w:color="auto"/>
          </w:divBdr>
        </w:div>
        <w:div w:id="18273596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56537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20778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119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00908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61482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8351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6391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79549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xn--spcifique-c4a.la/" TargetMode="External"/><Relationship Id="rId13" Type="http://schemas.openxmlformats.org/officeDocument/2006/relationships/hyperlink" Target="http://entraide-esi-ide.com/ue-4-4-les-principales-normes-biologiques/" TargetMode="External"/><Relationship Id="rId18" Type="http://schemas.openxmlformats.org/officeDocument/2006/relationships/hyperlink" Target="http://entraide-esi-ide.com/oxygenotherapie-en-ventilation-spontanee-chez-ladulte/" TargetMode="External"/><Relationship Id="rId26" Type="http://schemas.openxmlformats.org/officeDocument/2006/relationships/hyperlink" Target="https://www.doctissimo.fr/html/sante/bebe/sa_308_normal_05.htm" TargetMode="External"/><Relationship Id="rId39" Type="http://schemas.openxmlformats.org/officeDocument/2006/relationships/hyperlink" Target="https://www.doctissimo.fr/html/dossiers/cancer/niv2/tumeur-cerebrale.htm" TargetMode="External"/><Relationship Id="rId3" Type="http://schemas.openxmlformats.org/officeDocument/2006/relationships/styles" Target="styles.xml"/><Relationship Id="rId21" Type="http://schemas.openxmlformats.org/officeDocument/2006/relationships/hyperlink" Target="http://entraide-esi-ide.com/lelectrocardiogramme/" TargetMode="External"/><Relationship Id="rId34" Type="http://schemas.openxmlformats.org/officeDocument/2006/relationships/hyperlink" Target="https://www.doctissimo.fr/html/dossiers/hypertension_arterielle/sa_4861_hta_secrets.htm" TargetMode="External"/><Relationship Id="rId42" Type="http://schemas.openxmlformats.org/officeDocument/2006/relationships/hyperlink" Target="https://www.doctissimo.fr/html/sante/encyclopedie/sa_841_syncopes.htm" TargetMode="External"/><Relationship Id="rId47"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entraide-esi-ide.com/embolie-pulmonaire/" TargetMode="External"/><Relationship Id="rId17" Type="http://schemas.openxmlformats.org/officeDocument/2006/relationships/hyperlink" Target="http://entraide-esi-ide.com/oxygenotherapie-en-ventilation-spontanee-chez-ladulte/" TargetMode="External"/><Relationship Id="rId25" Type="http://schemas.openxmlformats.org/officeDocument/2006/relationships/hyperlink" Target="https://www.doctissimo.fr/html/dossiers/traumatisme-cranien/articles/15984-coma-en-15-questions.htm" TargetMode="External"/><Relationship Id="rId33" Type="http://schemas.openxmlformats.org/officeDocument/2006/relationships/hyperlink" Target="https://www.doctissimo.fr/html/nutrition/securite/intoxications_niv2.htm" TargetMode="External"/><Relationship Id="rId38" Type="http://schemas.openxmlformats.org/officeDocument/2006/relationships/hyperlink" Target="http://www.doctissimo.fr/sante/Dictionnaire-medical/hypertension-arterielle-maligne-diastolique-a-120-mm-hg"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ntraide-esi-ide.com/stage-reanimation/" TargetMode="External"/><Relationship Id="rId20" Type="http://schemas.openxmlformats.org/officeDocument/2006/relationships/hyperlink" Target="http://entraide-esi-ide.com/pose-dun-catheter-veineux-peripherique/" TargetMode="External"/><Relationship Id="rId29" Type="http://schemas.openxmlformats.org/officeDocument/2006/relationships/hyperlink" Target="https://www.doctissimo.fr/html/dossiers/cancer/niv2/tumeur-cerebrale.htm" TargetMode="External"/><Relationship Id="rId41" Type="http://schemas.openxmlformats.org/officeDocument/2006/relationships/hyperlink" Target="https://www.doctissimo.fr/html/sante/encyclopedie/sa_677_hyperthyr.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traide-esi-ide.com/oxygenotherapie-en-ventilation-spontanee-chez-ladulte/" TargetMode="External"/><Relationship Id="rId24" Type="http://schemas.openxmlformats.org/officeDocument/2006/relationships/hyperlink" Target="http://entraide-esi-ide.com/imagerie-medicale/" TargetMode="External"/><Relationship Id="rId32" Type="http://schemas.openxmlformats.org/officeDocument/2006/relationships/hyperlink" Target="https://www.doctissimo.fr/html/sante/encyclopedie/sa_841_syncopes.htm" TargetMode="External"/><Relationship Id="rId37" Type="http://schemas.openxmlformats.org/officeDocument/2006/relationships/hyperlink" Target="https://www.doctissimo.fr/html/dossiers/urgences/hematome.htm" TargetMode="External"/><Relationship Id="rId40" Type="http://schemas.openxmlformats.org/officeDocument/2006/relationships/hyperlink" Target="https://www.doctissimo.fr/html/sante/encyclopedie/sa_449_i_renale_chronique.htm"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entraide-esi-ide.com/pose-dun-catheter-veineux-peripherique/" TargetMode="External"/><Relationship Id="rId23" Type="http://schemas.openxmlformats.org/officeDocument/2006/relationships/hyperlink" Target="http://entraide-esi-ide.com/pose-dun-catheter-veineux-peripherique/" TargetMode="External"/><Relationship Id="rId28" Type="http://schemas.openxmlformats.org/officeDocument/2006/relationships/hyperlink" Target="http://www.doctissimo.fr/sante/Dictionnaire-medical/hypertension-arterielle-maligne-diastolique-a-120-mm-hg" TargetMode="External"/><Relationship Id="rId36" Type="http://schemas.openxmlformats.org/officeDocument/2006/relationships/hyperlink" Target="https://www.doctissimo.fr/html/sante/bebe/sa_308_normal_05.htm" TargetMode="External"/><Relationship Id="rId10" Type="http://schemas.openxmlformats.org/officeDocument/2006/relationships/hyperlink" Target="http://entraide-esi-ide.com/ue-4-4-la-ponction-veineuse/" TargetMode="External"/><Relationship Id="rId19" Type="http://schemas.openxmlformats.org/officeDocument/2006/relationships/hyperlink" Target="http://entraide-esi-ide.com/intubation-en-sequence-rapide-de-ladulte-hors-acr/" TargetMode="External"/><Relationship Id="rId31" Type="http://schemas.openxmlformats.org/officeDocument/2006/relationships/hyperlink" Target="https://www.doctissimo.fr/html/sante/encyclopedie/sa_677_hyperthyr.htm" TargetMode="External"/><Relationship Id="rId44" Type="http://schemas.openxmlformats.org/officeDocument/2006/relationships/hyperlink" Target="https://www.doctissimo.fr/html/dossiers/hypertension_arterielle/sa_4861_hta_secrets.htm" TargetMode="External"/><Relationship Id="rId4" Type="http://schemas.openxmlformats.org/officeDocument/2006/relationships/settings" Target="settings.xml"/><Relationship Id="rId9" Type="http://schemas.openxmlformats.org/officeDocument/2006/relationships/hyperlink" Target="http://entraide-esi-ide.com/linsuffisance-renale/" TargetMode="External"/><Relationship Id="rId14" Type="http://schemas.openxmlformats.org/officeDocument/2006/relationships/hyperlink" Target="http://entraide-esi-ide.com/pose-dun-catheter-veineux-peripherique/" TargetMode="External"/><Relationship Id="rId22" Type="http://schemas.openxmlformats.org/officeDocument/2006/relationships/hyperlink" Target="http://entraide-esi-ide.com/le-prelevement-arteriel/" TargetMode="External"/><Relationship Id="rId27" Type="http://schemas.openxmlformats.org/officeDocument/2006/relationships/hyperlink" Target="https://www.doctissimo.fr/html/dossiers/urgences/hematome.htm" TargetMode="External"/><Relationship Id="rId30" Type="http://schemas.openxmlformats.org/officeDocument/2006/relationships/hyperlink" Target="https://www.doctissimo.fr/html/sante/encyclopedie/sa_449_i_renale_chronique.htm" TargetMode="External"/><Relationship Id="rId35" Type="http://schemas.openxmlformats.org/officeDocument/2006/relationships/hyperlink" Target="https://www.doctissimo.fr/html/dossiers/traumatisme-cranien/articles/15984-coma-en-15-questions.htm" TargetMode="External"/><Relationship Id="rId43" Type="http://schemas.openxmlformats.org/officeDocument/2006/relationships/hyperlink" Target="https://www.doctissimo.fr/html/nutrition/securite/intoxications_niv2.htm" TargetMode="External"/><Relationship Id="rId48"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91482B1D4E94517948805D1A064EBB5"/>
        <w:category>
          <w:name w:val="Général"/>
          <w:gallery w:val="placeholder"/>
        </w:category>
        <w:types>
          <w:type w:val="bbPlcHdr"/>
        </w:types>
        <w:behaviors>
          <w:behavior w:val="content"/>
        </w:behaviors>
        <w:guid w:val="{42040A63-40B5-4F83-94C1-9CC23C89185C}"/>
      </w:docPartPr>
      <w:docPartBody>
        <w:p w:rsidR="000F48BF" w:rsidRDefault="00631748" w:rsidP="00631748">
          <w:pPr>
            <w:pStyle w:val="391482B1D4E94517948805D1A064EBB5"/>
          </w:pPr>
          <w:r>
            <w:t>[Tapez un texte]</w:t>
          </w:r>
        </w:p>
      </w:docPartBody>
    </w:docPart>
    <w:docPart>
      <w:docPartPr>
        <w:name w:val="2F6DB26BAB0F4C21B03BE034D43D57FC"/>
        <w:category>
          <w:name w:val="Général"/>
          <w:gallery w:val="placeholder"/>
        </w:category>
        <w:types>
          <w:type w:val="bbPlcHdr"/>
        </w:types>
        <w:behaviors>
          <w:behavior w:val="content"/>
        </w:behaviors>
        <w:guid w:val="{EDBB5C77-8470-4DB0-B7C1-3244CD80CAC6}"/>
      </w:docPartPr>
      <w:docPartBody>
        <w:p w:rsidR="000F48BF" w:rsidRDefault="00631748" w:rsidP="00631748">
          <w:pPr>
            <w:pStyle w:val="2F6DB26BAB0F4C21B03BE034D43D57FC"/>
          </w:pPr>
          <w:r>
            <w:t>[Tapez un texte]</w:t>
          </w:r>
        </w:p>
      </w:docPartBody>
    </w:docPart>
    <w:docPart>
      <w:docPartPr>
        <w:name w:val="0FF0AFB2E40C47C5809D63B4453B69D2"/>
        <w:category>
          <w:name w:val="Général"/>
          <w:gallery w:val="placeholder"/>
        </w:category>
        <w:types>
          <w:type w:val="bbPlcHdr"/>
        </w:types>
        <w:behaviors>
          <w:behavior w:val="content"/>
        </w:behaviors>
        <w:guid w:val="{17847F86-75E7-427D-ADB2-D01B7B1CF9F6}"/>
      </w:docPartPr>
      <w:docPartBody>
        <w:p w:rsidR="000F48BF" w:rsidRDefault="00631748" w:rsidP="00631748">
          <w:pPr>
            <w:pStyle w:val="0FF0AFB2E40C47C5809D63B4453B69D2"/>
          </w:pPr>
          <w:r w:rsidRPr="00F302A8">
            <w:rPr>
              <w:rStyle w:val="Textedelespacerserv"/>
            </w:rPr>
            <w:t>[Auteur ]</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631748"/>
    <w:rsid w:val="000159DB"/>
    <w:rsid w:val="000F48BF"/>
    <w:rsid w:val="0063174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8B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631748"/>
    <w:rPr>
      <w:color w:val="808080"/>
    </w:rPr>
  </w:style>
  <w:style w:type="paragraph" w:customStyle="1" w:styleId="391482B1D4E94517948805D1A064EBB5">
    <w:name w:val="391482B1D4E94517948805D1A064EBB5"/>
    <w:rsid w:val="00631748"/>
  </w:style>
  <w:style w:type="paragraph" w:customStyle="1" w:styleId="9711CE99050F4DA383D0C529BC25D2AB">
    <w:name w:val="9711CE99050F4DA383D0C529BC25D2AB"/>
    <w:rsid w:val="00631748"/>
  </w:style>
  <w:style w:type="paragraph" w:customStyle="1" w:styleId="2F6DB26BAB0F4C21B03BE034D43D57FC">
    <w:name w:val="2F6DB26BAB0F4C21B03BE034D43D57FC"/>
    <w:rsid w:val="00631748"/>
  </w:style>
  <w:style w:type="paragraph" w:customStyle="1" w:styleId="0FF0AFB2E40C47C5809D63B4453B69D2">
    <w:name w:val="0FF0AFB2E40C47C5809D63B4453B69D2"/>
    <w:rsid w:val="00631748"/>
  </w:style>
  <w:style w:type="paragraph" w:customStyle="1" w:styleId="EABB9C1778C4423396EE2209E748F55E">
    <w:name w:val="EABB9C1778C4423396EE2209E748F55E"/>
    <w:rsid w:val="00631748"/>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6C9CA-D694-439F-A53E-3B48203D2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45</Pages>
  <Words>10194</Words>
  <Characters>56072</Characters>
  <Application>Microsoft Office Word</Application>
  <DocSecurity>0</DocSecurity>
  <Lines>467</Lines>
  <Paragraphs>132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66134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 HATEM INFSP TIARET</dc:creator>
  <cp:lastModifiedBy>hatem</cp:lastModifiedBy>
  <cp:revision>22</cp:revision>
  <dcterms:created xsi:type="dcterms:W3CDTF">2020-03-28T22:00:00Z</dcterms:created>
  <dcterms:modified xsi:type="dcterms:W3CDTF">2020-04-02T17:50:00Z</dcterms:modified>
</cp:coreProperties>
</file>